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hint="eastAsia" w:ascii="楷体_GB2312" w:eastAsia="楷体_GB2312"/>
          <w:bCs/>
          <w:sz w:val="30"/>
        </w:rPr>
      </w:pPr>
      <w:bookmarkStart w:id="18" w:name="_GoBack"/>
      <w:bookmarkEnd w:id="18"/>
    </w:p>
    <w:p>
      <w:pPr>
        <w:ind w:left="660"/>
        <w:rPr>
          <w:rFonts w:hint="eastAsia" w:ascii="楷体_GB2312" w:eastAsia="楷体_GB2312"/>
          <w:bCs/>
          <w:sz w:val="30"/>
        </w:rPr>
      </w:pPr>
    </w:p>
    <w:p>
      <w:pPr>
        <w:rPr>
          <w:rFonts w:hint="eastAsia" w:ascii="华文中宋" w:hAnsi="华文中宋" w:eastAsia="华文中宋"/>
          <w:bCs/>
          <w:sz w:val="30"/>
        </w:rPr>
      </w:pPr>
    </w:p>
    <w:p>
      <w:pPr>
        <w:rPr>
          <w:rFonts w:hint="eastAsia" w:ascii="华文中宋" w:hAnsi="华文中宋" w:eastAsia="华文中宋"/>
          <w:bCs/>
          <w:sz w:val="30"/>
        </w:rPr>
      </w:pPr>
    </w:p>
    <w:p>
      <w:pPr>
        <w:rPr>
          <w:rFonts w:hint="eastAsia" w:ascii="华文中宋" w:hAnsi="华文中宋" w:eastAsia="华文中宋"/>
          <w:bCs/>
          <w:sz w:val="30"/>
        </w:rPr>
      </w:pPr>
    </w:p>
    <w:p>
      <w:pPr>
        <w:jc w:val="center"/>
        <w:rPr>
          <w:rFonts w:hint="eastAsia" w:ascii="华文中宋" w:hAnsi="华文中宋" w:eastAsia="华文中宋"/>
          <w:bCs/>
          <w:spacing w:val="20"/>
          <w:sz w:val="72"/>
          <w:szCs w:val="72"/>
        </w:rPr>
      </w:pPr>
      <w:r>
        <w:rPr>
          <w:rFonts w:hint="eastAsia" w:ascii="华文中宋" w:hAnsi="华文中宋" w:eastAsia="华文中宋"/>
          <w:bCs/>
          <w:spacing w:val="20"/>
          <w:sz w:val="72"/>
          <w:szCs w:val="72"/>
          <w:lang/>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4445" r="0" b="5080"/>
                <wp:wrapNone/>
                <wp:docPr id="1" name="Line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gv3/rXAAAACQEAAA8AAAAAAAAAAQAg&#10;AAAAIgAAAGRycy9kb3ducmV2LnhtbFBLAQIUABQAAAAIAIdO4kAgjNDp1gEAANUDAAAOAAAAAAAA&#10;AAEAIAAAACYBAABkcnMvZTJvRG9jLnhtbFBLBQYAAAAABgAGAFkBAABuBQAAAAA=&#10;">
                <v:fill on="f" focussize="0,0"/>
                <v:stroke color="#000000" joinstyle="round"/>
                <v:imagedata o:title=""/>
                <o:lock v:ext="edit" aspectratio="f"/>
              </v:line>
            </w:pict>
          </mc:Fallback>
        </mc:AlternateContent>
      </w:r>
      <w:r>
        <w:rPr>
          <w:rFonts w:hint="eastAsia" w:ascii="华文中宋" w:hAnsi="华文中宋" w:eastAsia="华文中宋"/>
          <w:bCs/>
          <w:spacing w:val="20"/>
          <w:sz w:val="72"/>
          <w:szCs w:val="72"/>
        </w:rPr>
        <w:t>招  标  文 件</w:t>
      </w:r>
    </w:p>
    <w:p>
      <w:pPr>
        <w:rPr>
          <w:rFonts w:ascii="华文中宋" w:hAnsi="华文中宋" w:eastAsia="华文中宋"/>
          <w:bCs/>
          <w:sz w:val="30"/>
        </w:rPr>
      </w:pPr>
    </w:p>
    <w:p>
      <w:pPr>
        <w:tabs>
          <w:tab w:val="left" w:pos="9921"/>
        </w:tabs>
        <w:jc w:val="center"/>
        <w:rPr>
          <w:rFonts w:hint="eastAsia" w:ascii="华文中宋" w:hAnsi="华文中宋" w:eastAsia="华文中宋"/>
          <w:bCs/>
          <w:sz w:val="30"/>
        </w:rPr>
      </w:pPr>
    </w:p>
    <w:p>
      <w:pPr>
        <w:jc w:val="left"/>
        <w:rPr>
          <w:rFonts w:hint="eastAsia" w:ascii="华文中宋" w:hAnsi="华文中宋" w:eastAsia="华文中宋"/>
          <w:bCs/>
          <w:sz w:val="30"/>
        </w:rPr>
      </w:pPr>
    </w:p>
    <w:p>
      <w:pPr>
        <w:jc w:val="center"/>
        <w:rPr>
          <w:rFonts w:hint="default" w:ascii="黑体" w:hAnsi="华文中宋" w:eastAsia="黑体"/>
          <w:bCs/>
          <w:sz w:val="30"/>
          <w:szCs w:val="30"/>
          <w:lang w:val="en-US" w:eastAsia="zh-CN"/>
        </w:rPr>
      </w:pPr>
      <w:r>
        <w:rPr>
          <w:rFonts w:hint="eastAsia" w:ascii="黑体" w:hAnsi="华文中宋" w:eastAsia="黑体"/>
          <w:bCs/>
          <w:sz w:val="30"/>
          <w:szCs w:val="30"/>
        </w:rPr>
        <w:t>项目编号：WXU202</w:t>
      </w:r>
      <w:r>
        <w:rPr>
          <w:rFonts w:hint="eastAsia" w:ascii="黑体" w:hAnsi="华文中宋" w:eastAsia="黑体"/>
          <w:bCs/>
          <w:sz w:val="30"/>
          <w:szCs w:val="30"/>
          <w:lang w:val="en-US" w:eastAsia="zh-CN"/>
        </w:rPr>
        <w:t>4</w:t>
      </w:r>
      <w:r>
        <w:rPr>
          <w:rFonts w:hint="eastAsia" w:ascii="黑体" w:hAnsi="华文中宋" w:eastAsia="黑体"/>
          <w:bCs/>
          <w:sz w:val="30"/>
          <w:szCs w:val="30"/>
        </w:rPr>
        <w:t>-0</w:t>
      </w:r>
      <w:r>
        <w:rPr>
          <w:rFonts w:hint="eastAsia" w:ascii="黑体" w:hAnsi="华文中宋" w:eastAsia="黑体"/>
          <w:bCs/>
          <w:sz w:val="30"/>
          <w:szCs w:val="30"/>
          <w:lang w:val="en-US" w:eastAsia="zh-CN"/>
        </w:rPr>
        <w:t>6</w:t>
      </w:r>
      <w:r>
        <w:rPr>
          <w:rFonts w:hint="eastAsia" w:ascii="黑体" w:hAnsi="华文中宋" w:eastAsia="黑体"/>
          <w:bCs/>
          <w:sz w:val="30"/>
          <w:szCs w:val="30"/>
          <w:lang w:val="en-US" w:eastAsia="zh-CN"/>
        </w:rPr>
        <w:t>10</w:t>
      </w:r>
    </w:p>
    <w:p>
      <w:pPr>
        <w:jc w:val="center"/>
        <w:rPr>
          <w:rFonts w:hint="eastAsia" w:ascii="黑体" w:hAnsi="华文中宋" w:eastAsia="黑体"/>
          <w:bCs/>
          <w:sz w:val="30"/>
          <w:szCs w:val="30"/>
        </w:rPr>
      </w:pPr>
      <w:r>
        <w:rPr>
          <w:rFonts w:hint="eastAsia" w:ascii="黑体" w:hAnsi="华文中宋" w:eastAsia="黑体"/>
          <w:bCs/>
          <w:sz w:val="30"/>
          <w:szCs w:val="30"/>
        </w:rPr>
        <w:t>项目名称：校园安保服务</w:t>
      </w:r>
    </w:p>
    <w:p>
      <w:pPr>
        <w:jc w:val="center"/>
        <w:rPr>
          <w:rFonts w:hint="eastAsia" w:ascii="黑体" w:hAnsi="华文中宋" w:eastAsia="黑体"/>
          <w:bCs/>
          <w:sz w:val="30"/>
          <w:szCs w:val="30"/>
          <w:lang w:eastAsia="zh-CN"/>
        </w:rPr>
      </w:pPr>
      <w:r>
        <w:rPr>
          <w:rFonts w:hint="eastAsia" w:ascii="黑体" w:hAnsi="华文中宋" w:eastAsia="黑体"/>
          <w:bCs/>
          <w:sz w:val="30"/>
          <w:szCs w:val="30"/>
        </w:rPr>
        <w:t xml:space="preserve">采购机构: </w:t>
      </w:r>
      <w:r>
        <w:rPr>
          <w:rFonts w:hint="eastAsia" w:ascii="黑体" w:hAnsi="华文中宋" w:eastAsia="黑体"/>
          <w:bCs/>
          <w:sz w:val="30"/>
          <w:szCs w:val="30"/>
          <w:lang w:eastAsia="zh-CN"/>
        </w:rPr>
        <w:t>无锡太湖学院</w:t>
      </w:r>
    </w:p>
    <w:p>
      <w:pPr>
        <w:rPr>
          <w:rFonts w:hint="eastAsia" w:ascii="华文中宋" w:hAnsi="华文中宋" w:eastAsia="华文中宋"/>
          <w:bCs/>
          <w:sz w:val="32"/>
        </w:rPr>
      </w:pPr>
    </w:p>
    <w:p>
      <w:pPr>
        <w:rPr>
          <w:rFonts w:hint="eastAsia" w:ascii="华文中宋" w:hAnsi="华文中宋" w:eastAsia="华文中宋"/>
          <w:bCs/>
          <w:sz w:val="30"/>
        </w:rPr>
      </w:pPr>
    </w:p>
    <w:p>
      <w:pPr>
        <w:rPr>
          <w:rFonts w:hint="eastAsia" w:ascii="华文中宋" w:hAnsi="华文中宋" w:eastAsia="华文中宋"/>
          <w:bCs/>
          <w:sz w:val="30"/>
        </w:rPr>
      </w:pPr>
    </w:p>
    <w:p>
      <w:pPr>
        <w:rPr>
          <w:rFonts w:hint="eastAsia" w:ascii="华文中宋" w:hAnsi="华文中宋" w:eastAsia="华文中宋"/>
          <w:bCs/>
          <w:sz w:val="30"/>
        </w:rPr>
      </w:pPr>
    </w:p>
    <w:p>
      <w:pPr>
        <w:rPr>
          <w:rFonts w:hint="eastAsia" w:ascii="华文中宋" w:hAnsi="华文中宋" w:eastAsia="华文中宋"/>
          <w:bCs/>
          <w:sz w:val="30"/>
        </w:rPr>
      </w:pPr>
    </w:p>
    <w:p>
      <w:pPr>
        <w:jc w:val="center"/>
        <w:rPr>
          <w:rFonts w:hint="eastAsia" w:ascii="黑体" w:hAnsi="华文中宋" w:eastAsia="黑体"/>
          <w:bCs/>
          <w:sz w:val="44"/>
          <w:szCs w:val="44"/>
        </w:rPr>
      </w:pPr>
      <w:r>
        <w:rPr>
          <w:rFonts w:hint="eastAsia" w:ascii="黑体" w:hAnsi="华文中宋" w:eastAsia="黑体"/>
          <w:bCs/>
          <w:sz w:val="44"/>
          <w:szCs w:val="44"/>
        </w:rPr>
        <w:t>二○二</w:t>
      </w:r>
      <w:r>
        <w:rPr>
          <w:rFonts w:hint="eastAsia" w:ascii="黑体" w:hAnsi="华文中宋" w:eastAsia="黑体"/>
          <w:bCs/>
          <w:sz w:val="44"/>
          <w:szCs w:val="44"/>
          <w:lang w:val="en-US" w:eastAsia="zh-CN"/>
        </w:rPr>
        <w:t>四</w:t>
      </w:r>
      <w:r>
        <w:rPr>
          <w:rFonts w:hint="eastAsia" w:ascii="黑体" w:hAnsi="华文中宋" w:eastAsia="黑体"/>
          <w:bCs/>
          <w:sz w:val="44"/>
          <w:szCs w:val="44"/>
        </w:rPr>
        <w:t>年</w:t>
      </w:r>
      <w:r>
        <w:rPr>
          <w:rFonts w:hint="eastAsia" w:ascii="黑体" w:hAnsi="华文中宋" w:eastAsia="黑体"/>
          <w:bCs/>
          <w:sz w:val="44"/>
          <w:szCs w:val="44"/>
          <w:lang w:val="en-US" w:eastAsia="zh-CN"/>
        </w:rPr>
        <w:t>六</w:t>
      </w:r>
      <w:r>
        <w:rPr>
          <w:rFonts w:hint="eastAsia" w:ascii="黑体" w:hAnsi="华文中宋" w:eastAsia="黑体"/>
          <w:bCs/>
          <w:sz w:val="44"/>
          <w:szCs w:val="44"/>
        </w:rPr>
        <w:t>月</w:t>
      </w:r>
      <w:r>
        <w:rPr>
          <w:rFonts w:hint="eastAsia" w:ascii="黑体" w:hAnsi="华文中宋" w:eastAsia="黑体"/>
          <w:bCs/>
          <w:sz w:val="44"/>
          <w:szCs w:val="44"/>
          <w:lang w:val="en-US" w:eastAsia="zh-CN"/>
        </w:rPr>
        <w:t>十</w:t>
      </w:r>
      <w:r>
        <w:rPr>
          <w:rFonts w:hint="eastAsia" w:ascii="黑体" w:hAnsi="华文中宋" w:eastAsia="黑体"/>
          <w:bCs/>
          <w:sz w:val="44"/>
          <w:szCs w:val="44"/>
        </w:rPr>
        <w:t>日</w:t>
      </w:r>
    </w:p>
    <w:p>
      <w:pPr>
        <w:jc w:val="center"/>
        <w:rPr>
          <w:rFonts w:hint="eastAsia" w:ascii="黑体" w:eastAsia="黑体"/>
          <w:bCs/>
          <w:sz w:val="44"/>
        </w:rPr>
      </w:pPr>
    </w:p>
    <w:p>
      <w:pPr>
        <w:rPr>
          <w:rFonts w:hint="eastAsia" w:ascii="华文新魏" w:eastAsia="华文新魏"/>
          <w:bCs/>
          <w:sz w:val="44"/>
        </w:rPr>
      </w:pPr>
    </w:p>
    <w:p>
      <w:pPr>
        <w:jc w:val="center"/>
        <w:rPr>
          <w:rStyle w:val="41"/>
          <w:rFonts w:hint="eastAsia" w:eastAsia="黑体"/>
          <w:bCs/>
          <w:sz w:val="48"/>
        </w:rPr>
      </w:pPr>
    </w:p>
    <w:p>
      <w:pPr>
        <w:jc w:val="center"/>
        <w:rPr>
          <w:rStyle w:val="41"/>
          <w:rFonts w:hint="eastAsia" w:eastAsia="黑体"/>
          <w:bCs/>
          <w:sz w:val="48"/>
        </w:rPr>
      </w:pPr>
    </w:p>
    <w:p>
      <w:pPr>
        <w:jc w:val="center"/>
        <w:rPr>
          <w:rStyle w:val="41"/>
          <w:rFonts w:hint="eastAsia" w:eastAsia="黑体"/>
          <w:bCs/>
          <w:sz w:val="48"/>
        </w:rPr>
      </w:pPr>
    </w:p>
    <w:p>
      <w:pPr>
        <w:jc w:val="center"/>
        <w:rPr>
          <w:rStyle w:val="41"/>
          <w:rFonts w:hint="eastAsia" w:eastAsia="黑体"/>
          <w:bCs/>
          <w:sz w:val="48"/>
        </w:rPr>
      </w:pPr>
    </w:p>
    <w:p>
      <w:pPr>
        <w:jc w:val="center"/>
        <w:rPr>
          <w:rStyle w:val="41"/>
          <w:rFonts w:hint="eastAsia" w:eastAsia="黑体"/>
          <w:bCs/>
          <w:sz w:val="48"/>
        </w:rPr>
      </w:pPr>
      <w:r>
        <w:rPr>
          <w:rStyle w:val="41"/>
          <w:rFonts w:hint="eastAsia" w:eastAsia="黑体"/>
          <w:bCs/>
          <w:sz w:val="48"/>
        </w:rPr>
        <w:t>目     录</w:t>
      </w:r>
    </w:p>
    <w:p>
      <w:pPr>
        <w:jc w:val="center"/>
        <w:rPr>
          <w:rFonts w:hint="eastAsia" w:ascii="黑体" w:eastAsia="黑体"/>
          <w:bCs/>
          <w:sz w:val="30"/>
        </w:rPr>
      </w:pPr>
    </w:p>
    <w:p>
      <w:pPr>
        <w:jc w:val="center"/>
        <w:rPr>
          <w:rFonts w:hint="eastAsia" w:ascii="黑体" w:eastAsia="黑体"/>
          <w:bCs/>
          <w:sz w:val="30"/>
        </w:rPr>
      </w:pPr>
    </w:p>
    <w:p>
      <w:pPr>
        <w:spacing w:line="720" w:lineRule="auto"/>
        <w:ind w:firstLine="450" w:firstLineChars="150"/>
        <w:rPr>
          <w:rFonts w:hint="eastAsia" w:ascii="宋体" w:hAnsi="宋体"/>
          <w:bCs/>
          <w:sz w:val="30"/>
          <w:szCs w:val="30"/>
        </w:rPr>
      </w:pPr>
      <w:r>
        <w:rPr>
          <w:rFonts w:hint="eastAsia" w:ascii="宋体" w:hAnsi="宋体"/>
          <w:bCs/>
          <w:sz w:val="30"/>
          <w:szCs w:val="30"/>
        </w:rPr>
        <w:t>一．投标</w:t>
      </w:r>
      <w:bookmarkStart w:id="0" w:name="_Hlt529243434"/>
      <w:bookmarkEnd w:id="0"/>
      <w:r>
        <w:rPr>
          <w:rFonts w:hint="eastAsia" w:ascii="宋体" w:hAnsi="宋体"/>
          <w:bCs/>
          <w:sz w:val="30"/>
          <w:szCs w:val="30"/>
        </w:rPr>
        <w:t>邀请函------------------------------------------（2）</w:t>
      </w:r>
    </w:p>
    <w:p>
      <w:pPr>
        <w:spacing w:line="720" w:lineRule="auto"/>
        <w:ind w:firstLine="450" w:firstLineChars="150"/>
        <w:rPr>
          <w:rFonts w:hint="eastAsia" w:ascii="宋体" w:hAnsi="宋体"/>
          <w:bCs/>
          <w:sz w:val="30"/>
          <w:szCs w:val="30"/>
        </w:rPr>
      </w:pPr>
      <w:r>
        <w:rPr>
          <w:rFonts w:hint="eastAsia" w:ascii="宋体" w:hAnsi="宋体"/>
          <w:bCs/>
          <w:sz w:val="30"/>
          <w:szCs w:val="30"/>
        </w:rPr>
        <w:t>二．投</w:t>
      </w:r>
      <w:bookmarkStart w:id="1" w:name="_Hlt49673248"/>
      <w:r>
        <w:rPr>
          <w:rFonts w:hint="eastAsia" w:ascii="宋体" w:hAnsi="宋体"/>
          <w:bCs/>
          <w:sz w:val="30"/>
          <w:szCs w:val="30"/>
        </w:rPr>
        <w:t>标</w:t>
      </w:r>
      <w:bookmarkEnd w:id="1"/>
      <w:bookmarkStart w:id="2" w:name="_Hlt49764513"/>
      <w:bookmarkStart w:id="3" w:name="_Hlt49764523"/>
      <w:r>
        <w:rPr>
          <w:rFonts w:hint="eastAsia" w:ascii="宋体" w:hAnsi="宋体"/>
          <w:bCs/>
          <w:sz w:val="30"/>
          <w:szCs w:val="30"/>
        </w:rPr>
        <w:t>人</w:t>
      </w:r>
      <w:bookmarkEnd w:id="2"/>
      <w:bookmarkEnd w:id="3"/>
      <w:r>
        <w:rPr>
          <w:rFonts w:hint="eastAsia" w:ascii="宋体" w:hAnsi="宋体"/>
          <w:bCs/>
          <w:sz w:val="30"/>
          <w:szCs w:val="30"/>
        </w:rPr>
        <w:t>须知------------------------------------------（3）</w:t>
      </w:r>
    </w:p>
    <w:p>
      <w:pPr>
        <w:spacing w:line="720" w:lineRule="auto"/>
        <w:ind w:firstLine="450" w:firstLineChars="150"/>
        <w:rPr>
          <w:rFonts w:hint="eastAsia" w:ascii="宋体" w:hAnsi="宋体"/>
          <w:bCs/>
          <w:sz w:val="30"/>
          <w:szCs w:val="30"/>
        </w:rPr>
      </w:pPr>
      <w:bookmarkStart w:id="4" w:name="_Hlt49764623"/>
      <w:r>
        <w:rPr>
          <w:rFonts w:hint="eastAsia" w:ascii="宋体" w:hAnsi="宋体"/>
          <w:bCs/>
          <w:sz w:val="30"/>
          <w:szCs w:val="30"/>
        </w:rPr>
        <w:t>三．项目要求和</w:t>
      </w:r>
      <w:bookmarkEnd w:id="4"/>
      <w:r>
        <w:rPr>
          <w:rFonts w:hint="eastAsia" w:ascii="宋体" w:hAnsi="宋体"/>
          <w:bCs/>
          <w:sz w:val="30"/>
          <w:szCs w:val="30"/>
        </w:rPr>
        <w:t>有</w:t>
      </w:r>
      <w:bookmarkStart w:id="5" w:name="_Hlt15786849"/>
      <w:bookmarkStart w:id="6" w:name="_Hlt15786850"/>
      <w:r>
        <w:rPr>
          <w:rFonts w:hint="eastAsia" w:ascii="宋体" w:hAnsi="宋体"/>
          <w:bCs/>
          <w:sz w:val="30"/>
          <w:szCs w:val="30"/>
        </w:rPr>
        <w:t>关</w:t>
      </w:r>
      <w:bookmarkEnd w:id="5"/>
      <w:bookmarkEnd w:id="6"/>
      <w:r>
        <w:rPr>
          <w:rFonts w:hint="eastAsia" w:ascii="宋体" w:hAnsi="宋体"/>
          <w:bCs/>
          <w:sz w:val="30"/>
          <w:szCs w:val="30"/>
        </w:rPr>
        <w:t>说</w:t>
      </w:r>
      <w:bookmarkStart w:id="7" w:name="_Hlt529244298"/>
      <w:r>
        <w:rPr>
          <w:rFonts w:hint="eastAsia" w:ascii="宋体" w:hAnsi="宋体"/>
          <w:bCs/>
          <w:sz w:val="30"/>
          <w:szCs w:val="30"/>
        </w:rPr>
        <w:t>明</w:t>
      </w:r>
      <w:bookmarkEnd w:id="7"/>
      <w:r>
        <w:rPr>
          <w:rFonts w:hint="eastAsia" w:ascii="宋体" w:hAnsi="宋体"/>
          <w:bCs/>
          <w:sz w:val="30"/>
          <w:szCs w:val="30"/>
        </w:rPr>
        <w:t>----------------------------------（11）</w:t>
      </w:r>
    </w:p>
    <w:p>
      <w:pPr>
        <w:spacing w:line="720" w:lineRule="auto"/>
        <w:ind w:firstLine="450" w:firstLineChars="150"/>
        <w:rPr>
          <w:rFonts w:hint="eastAsia" w:ascii="宋体" w:hAnsi="宋体"/>
          <w:bCs/>
          <w:sz w:val="30"/>
          <w:szCs w:val="30"/>
        </w:rPr>
      </w:pPr>
      <w:r>
        <w:rPr>
          <w:rFonts w:hint="eastAsia" w:ascii="宋体" w:hAnsi="宋体"/>
          <w:bCs/>
          <w:sz w:val="30"/>
          <w:szCs w:val="30"/>
        </w:rPr>
        <w:t>四. 合同书（格式文本）----------------------------------（16）</w:t>
      </w:r>
    </w:p>
    <w:p>
      <w:pPr>
        <w:spacing w:line="720" w:lineRule="auto"/>
        <w:ind w:firstLine="450" w:firstLineChars="150"/>
        <w:rPr>
          <w:rFonts w:hint="eastAsia" w:ascii="宋体" w:hAnsi="宋体"/>
          <w:bCs/>
          <w:sz w:val="30"/>
          <w:szCs w:val="30"/>
        </w:rPr>
      </w:pPr>
      <w:r>
        <w:rPr>
          <w:rFonts w:hint="eastAsia" w:ascii="宋体" w:hAnsi="宋体"/>
          <w:bCs/>
          <w:sz w:val="30"/>
          <w:szCs w:val="30"/>
        </w:rPr>
        <w:t>五．合</w:t>
      </w:r>
      <w:bookmarkStart w:id="8" w:name="_Hlt15786867"/>
      <w:bookmarkStart w:id="9" w:name="_Hlt29808642"/>
      <w:r>
        <w:rPr>
          <w:rFonts w:hint="eastAsia" w:ascii="宋体" w:hAnsi="宋体"/>
          <w:bCs/>
          <w:sz w:val="30"/>
          <w:szCs w:val="30"/>
        </w:rPr>
        <w:t>同</w:t>
      </w:r>
      <w:bookmarkEnd w:id="8"/>
      <w:bookmarkEnd w:id="9"/>
      <w:bookmarkStart w:id="10" w:name="_Hlt42398777"/>
      <w:bookmarkStart w:id="11" w:name="_Hlt42398776"/>
      <w:r>
        <w:rPr>
          <w:rFonts w:hint="eastAsia" w:ascii="宋体" w:hAnsi="宋体"/>
          <w:bCs/>
          <w:sz w:val="30"/>
          <w:szCs w:val="30"/>
        </w:rPr>
        <w:t>条</w:t>
      </w:r>
      <w:bookmarkEnd w:id="10"/>
      <w:bookmarkEnd w:id="11"/>
      <w:r>
        <w:rPr>
          <w:rFonts w:hint="eastAsia" w:ascii="宋体" w:hAnsi="宋体"/>
          <w:bCs/>
          <w:sz w:val="30"/>
          <w:szCs w:val="30"/>
        </w:rPr>
        <w:t>款（格式）------------------------------------（17）</w:t>
      </w:r>
    </w:p>
    <w:p>
      <w:pPr>
        <w:spacing w:line="720" w:lineRule="auto"/>
        <w:ind w:firstLine="450" w:firstLineChars="150"/>
        <w:rPr>
          <w:rFonts w:hint="eastAsia" w:ascii="宋体" w:hAnsi="宋体"/>
          <w:bCs/>
          <w:sz w:val="28"/>
          <w:szCs w:val="28"/>
        </w:rPr>
      </w:pPr>
      <w:r>
        <w:rPr>
          <w:rFonts w:hint="eastAsia" w:ascii="宋体" w:hAnsi="宋体"/>
          <w:bCs/>
          <w:sz w:val="30"/>
          <w:szCs w:val="30"/>
        </w:rPr>
        <w:t>六. 附件（投标文件格式）--------------------------------（20）</w:t>
      </w:r>
    </w:p>
    <w:p>
      <w:pPr>
        <w:spacing w:line="720" w:lineRule="auto"/>
        <w:rPr>
          <w:rFonts w:hint="eastAsia" w:ascii="宋体" w:hAnsi="宋体"/>
          <w:bCs/>
          <w:sz w:val="30"/>
        </w:rPr>
      </w:pPr>
    </w:p>
    <w:p>
      <w:pPr>
        <w:spacing w:line="480" w:lineRule="auto"/>
        <w:rPr>
          <w:rFonts w:hint="eastAsia" w:ascii="宋体" w:hAnsi="宋体"/>
          <w:bCs/>
          <w:sz w:val="30"/>
        </w:rPr>
      </w:pPr>
    </w:p>
    <w:p>
      <w:pPr>
        <w:rPr>
          <w:rFonts w:hint="eastAsia" w:ascii="宋体" w:hAnsi="宋体"/>
          <w:bCs/>
          <w:sz w:val="28"/>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rPr>
          <w:rFonts w:hint="eastAsia" w:ascii="宋体" w:hAnsi="宋体"/>
          <w:bCs/>
          <w:sz w:val="32"/>
        </w:rPr>
      </w:pPr>
    </w:p>
    <w:p>
      <w:pPr>
        <w:jc w:val="center"/>
        <w:rPr>
          <w:rFonts w:hint="eastAsia" w:ascii="黑体" w:eastAsia="黑体"/>
          <w:bCs/>
          <w:sz w:val="28"/>
          <w:szCs w:val="28"/>
        </w:rPr>
      </w:pPr>
      <w:bookmarkStart w:id="12" w:name="报价方须知前附表"/>
      <w:bookmarkEnd w:id="12"/>
      <w:r>
        <w:rPr>
          <w:rFonts w:hint="eastAsia" w:ascii="黑体" w:eastAsia="黑体"/>
          <w:bCs/>
          <w:sz w:val="28"/>
          <w:szCs w:val="28"/>
        </w:rPr>
        <w:t>一．投标邀请函</w:t>
      </w:r>
    </w:p>
    <w:p>
      <w:pPr>
        <w:spacing w:line="360" w:lineRule="auto"/>
        <w:ind w:firstLine="480" w:firstLineChars="200"/>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对校园安保服务项目进行公开招标，欢迎你单位参加投标并提请注意下列附表中的相关事项：</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top"/>
          </w:tcPr>
          <w:p>
            <w:pPr>
              <w:spacing w:line="350" w:lineRule="exact"/>
              <w:jc w:val="center"/>
              <w:rPr>
                <w:rFonts w:hint="eastAsia" w:ascii="宋体" w:hAnsi="宋体"/>
                <w:bCs/>
                <w:sz w:val="24"/>
                <w:szCs w:val="24"/>
              </w:rPr>
            </w:pPr>
            <w:r>
              <w:rPr>
                <w:rFonts w:hint="eastAsia" w:ascii="宋体" w:hAnsi="宋体"/>
                <w:bCs/>
                <w:sz w:val="24"/>
                <w:szCs w:val="24"/>
              </w:rPr>
              <w:t>序号</w:t>
            </w:r>
          </w:p>
        </w:tc>
        <w:tc>
          <w:tcPr>
            <w:tcW w:w="9135" w:type="dxa"/>
            <w:noWrap w:val="0"/>
            <w:vAlign w:val="top"/>
          </w:tcPr>
          <w:p>
            <w:pPr>
              <w:spacing w:line="350" w:lineRule="exact"/>
              <w:jc w:val="center"/>
              <w:rPr>
                <w:rFonts w:hint="eastAsia" w:ascii="宋体" w:hAnsi="宋体"/>
                <w:bCs/>
                <w:sz w:val="24"/>
                <w:szCs w:val="24"/>
              </w:rPr>
            </w:pPr>
            <w:r>
              <w:rPr>
                <w:rFonts w:hint="eastAsia" w:ascii="宋体" w:hAnsi="宋体"/>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noWrap w:val="0"/>
            <w:vAlign w:val="center"/>
          </w:tcPr>
          <w:p>
            <w:pPr>
              <w:spacing w:line="350" w:lineRule="exact"/>
              <w:jc w:val="center"/>
              <w:rPr>
                <w:rFonts w:hint="eastAsia" w:ascii="宋体" w:hAnsi="宋体"/>
                <w:bCs/>
                <w:sz w:val="24"/>
                <w:szCs w:val="24"/>
              </w:rPr>
            </w:pPr>
            <w:r>
              <w:rPr>
                <w:rFonts w:hint="eastAsia" w:ascii="宋体" w:hAnsi="宋体"/>
                <w:bCs/>
                <w:sz w:val="24"/>
                <w:szCs w:val="24"/>
              </w:rPr>
              <w:t>1</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项目名称：校园安保服务</w:t>
            </w:r>
          </w:p>
          <w:p>
            <w:pPr>
              <w:spacing w:line="350" w:lineRule="exact"/>
              <w:rPr>
                <w:rFonts w:hint="eastAsia" w:ascii="宋体" w:hAnsi="宋体"/>
                <w:bCs/>
                <w:sz w:val="24"/>
                <w:szCs w:val="24"/>
              </w:rPr>
            </w:pPr>
            <w:r>
              <w:rPr>
                <w:rFonts w:hint="eastAsia" w:ascii="宋体" w:hAnsi="宋体"/>
                <w:bCs/>
                <w:sz w:val="24"/>
                <w:szCs w:val="24"/>
              </w:rPr>
              <w:t>项目范围：</w:t>
            </w:r>
          </w:p>
          <w:p>
            <w:pPr>
              <w:spacing w:line="350" w:lineRule="exact"/>
              <w:rPr>
                <w:rFonts w:hint="eastAsia" w:ascii="宋体" w:hAnsi="宋体"/>
                <w:bCs/>
                <w:sz w:val="24"/>
                <w:szCs w:val="24"/>
              </w:rPr>
            </w:pPr>
            <w:r>
              <w:rPr>
                <w:rFonts w:hint="eastAsia" w:ascii="宋体" w:hAnsi="宋体"/>
                <w:bCs/>
                <w:sz w:val="24"/>
                <w:szCs w:val="24"/>
              </w:rPr>
              <w:t>钱荣路以西，舜柯山以东，祝家旦路以南，梅茶一路以北（含花卉园）校区</w:t>
            </w:r>
          </w:p>
          <w:p>
            <w:pPr>
              <w:spacing w:line="350" w:lineRule="exact"/>
              <w:rPr>
                <w:rFonts w:hint="eastAsia" w:ascii="宋体" w:hAnsi="宋体"/>
                <w:bCs/>
                <w:sz w:val="24"/>
                <w:szCs w:val="24"/>
              </w:rPr>
            </w:pPr>
            <w:r>
              <w:rPr>
                <w:rFonts w:hint="eastAsia" w:ascii="宋体" w:hAnsi="宋体"/>
                <w:bCs/>
                <w:sz w:val="24"/>
                <w:szCs w:val="24"/>
              </w:rPr>
              <w:t>采购编号：WXU202</w:t>
            </w:r>
            <w:r>
              <w:rPr>
                <w:rFonts w:hint="eastAsia" w:ascii="宋体" w:hAnsi="宋体"/>
                <w:bCs/>
                <w:sz w:val="24"/>
                <w:szCs w:val="24"/>
                <w:lang w:val="en-US" w:eastAsia="zh-CN"/>
              </w:rPr>
              <w:t>4</w:t>
            </w:r>
            <w:r>
              <w:rPr>
                <w:rFonts w:hint="eastAsia" w:ascii="宋体" w:hAnsi="宋体"/>
                <w:bCs/>
                <w:sz w:val="24"/>
                <w:szCs w:val="24"/>
              </w:rPr>
              <w:t>-0</w:t>
            </w:r>
            <w:r>
              <w:rPr>
                <w:rFonts w:hint="eastAsia" w:ascii="宋体" w:hAnsi="宋体"/>
                <w:bCs/>
                <w:sz w:val="24"/>
                <w:szCs w:val="24"/>
                <w:lang w:val="en-US" w:eastAsia="zh-CN"/>
              </w:rPr>
              <w:t>6</w:t>
            </w:r>
            <w:r>
              <w:rPr>
                <w:rFonts w:hint="eastAsia" w:ascii="宋体" w:hAnsi="宋体"/>
                <w:bCs/>
                <w:sz w:val="24"/>
                <w:szCs w:val="24"/>
                <w:lang w:val="en-US" w:eastAsia="zh-CN"/>
              </w:rPr>
              <w:t>10</w:t>
            </w:r>
            <w:r>
              <w:rPr>
                <w:rFonts w:hint="eastAsia" w:ascii="宋体" w:hAnsi="宋体"/>
                <w:bCs/>
                <w:sz w:val="24"/>
                <w:szCs w:val="24"/>
              </w:rPr>
              <w:t xml:space="preserve">                              </w:t>
            </w:r>
          </w:p>
          <w:p>
            <w:pPr>
              <w:spacing w:line="350" w:lineRule="exact"/>
              <w:rPr>
                <w:rFonts w:hint="eastAsia" w:ascii="宋体" w:hAnsi="宋体" w:eastAsia="宋体"/>
                <w:bCs/>
                <w:sz w:val="24"/>
                <w:szCs w:val="24"/>
                <w:lang w:eastAsia="zh-CN"/>
              </w:rPr>
            </w:pPr>
            <w:r>
              <w:rPr>
                <w:rFonts w:hint="eastAsia" w:ascii="宋体" w:hAnsi="宋体"/>
                <w:bCs/>
                <w:sz w:val="24"/>
                <w:szCs w:val="24"/>
              </w:rPr>
              <w:t>采购人：</w:t>
            </w:r>
            <w:r>
              <w:rPr>
                <w:rFonts w:hint="eastAsia" w:ascii="宋体" w:hAnsi="宋体"/>
                <w:bCs/>
                <w:sz w:val="24"/>
                <w:szCs w:val="24"/>
                <w:lang w:eastAsia="zh-CN"/>
              </w:rPr>
              <w:t>无锡太湖学院</w:t>
            </w:r>
          </w:p>
          <w:p>
            <w:pPr>
              <w:spacing w:line="350" w:lineRule="exact"/>
              <w:rPr>
                <w:rFonts w:hint="eastAsia" w:ascii="宋体" w:hAnsi="宋体"/>
                <w:bCs/>
                <w:sz w:val="24"/>
                <w:szCs w:val="24"/>
              </w:rPr>
            </w:pPr>
            <w:r>
              <w:rPr>
                <w:rFonts w:hint="eastAsia" w:ascii="宋体" w:hAnsi="宋体"/>
                <w:bCs/>
                <w:sz w:val="24"/>
                <w:szCs w:val="24"/>
              </w:rPr>
              <w:t>采购方式：</w:t>
            </w:r>
            <w:r>
              <w:rPr>
                <w:rFonts w:hint="eastAsia" w:ascii="宋体" w:hAnsi="宋体"/>
                <w:bCs/>
                <w:sz w:val="24"/>
                <w:szCs w:val="24"/>
                <w:lang w:val="en-US" w:eastAsia="zh-CN"/>
              </w:rPr>
              <w:t>公开</w:t>
            </w:r>
            <w:r>
              <w:rPr>
                <w:rFonts w:hint="eastAsia" w:ascii="宋体" w:hAnsi="宋体"/>
                <w:bCs/>
                <w:sz w:val="24"/>
                <w:szCs w:val="24"/>
              </w:rPr>
              <w:t>招标</w:t>
            </w:r>
          </w:p>
          <w:p>
            <w:pPr>
              <w:spacing w:line="350" w:lineRule="exact"/>
              <w:rPr>
                <w:rFonts w:hint="eastAsia" w:ascii="宋体" w:hAnsi="宋体"/>
                <w:bCs/>
                <w:sz w:val="24"/>
                <w:szCs w:val="24"/>
              </w:rPr>
            </w:pPr>
            <w:r>
              <w:rPr>
                <w:rFonts w:hint="eastAsia" w:ascii="宋体" w:hAnsi="宋体"/>
                <w:bCs/>
                <w:sz w:val="24"/>
                <w:szCs w:val="24"/>
              </w:rPr>
              <w:t>本项目预算:</w:t>
            </w:r>
            <w:r>
              <w:rPr>
                <w:rFonts w:hint="eastAsia" w:ascii="宋体" w:hAnsi="宋体"/>
                <w:b/>
                <w:bCs/>
                <w:sz w:val="24"/>
                <w:szCs w:val="24"/>
                <w:lang w:val="en-US" w:eastAsia="zh-CN"/>
              </w:rPr>
              <w:t>2</w:t>
            </w:r>
            <w:r>
              <w:rPr>
                <w:rFonts w:hint="eastAsia" w:ascii="宋体" w:hAnsi="宋体"/>
                <w:b/>
                <w:bCs/>
                <w:sz w:val="24"/>
                <w:szCs w:val="24"/>
                <w:lang w:val="en-US" w:eastAsia="zh-CN"/>
              </w:rPr>
              <w:t>34.5</w:t>
            </w:r>
            <w:r>
              <w:rPr>
                <w:rFonts w:hint="eastAsia" w:ascii="宋体" w:hAnsi="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bCs/>
                <w:sz w:val="24"/>
                <w:szCs w:val="24"/>
              </w:rPr>
            </w:pPr>
            <w:r>
              <w:rPr>
                <w:rFonts w:hint="eastAsia" w:ascii="宋体" w:hAnsi="宋体"/>
                <w:bCs/>
                <w:sz w:val="24"/>
                <w:szCs w:val="24"/>
              </w:rPr>
              <w:t>2</w:t>
            </w:r>
          </w:p>
        </w:tc>
        <w:tc>
          <w:tcPr>
            <w:tcW w:w="9135" w:type="dxa"/>
            <w:noWrap w:val="0"/>
            <w:vAlign w:val="top"/>
          </w:tcPr>
          <w:p>
            <w:pPr>
              <w:spacing w:line="350" w:lineRule="exact"/>
              <w:rPr>
                <w:rFonts w:hint="eastAsia" w:ascii="宋体" w:hAnsi="宋体" w:eastAsia="宋体"/>
                <w:bCs/>
                <w:sz w:val="24"/>
                <w:szCs w:val="24"/>
                <w:lang w:eastAsia="zh-CN"/>
              </w:rPr>
            </w:pPr>
            <w:r>
              <w:rPr>
                <w:rFonts w:hint="eastAsia" w:ascii="宋体" w:hAnsi="宋体"/>
                <w:bCs/>
                <w:sz w:val="24"/>
                <w:szCs w:val="24"/>
              </w:rPr>
              <w:t>集中采购机构：</w:t>
            </w:r>
            <w:r>
              <w:rPr>
                <w:rFonts w:hint="eastAsia" w:ascii="宋体" w:hAnsi="宋体"/>
                <w:bCs/>
                <w:sz w:val="24"/>
                <w:szCs w:val="24"/>
                <w:lang w:eastAsia="zh-CN"/>
              </w:rPr>
              <w:t>无锡太湖学院</w:t>
            </w:r>
          </w:p>
          <w:p>
            <w:pPr>
              <w:spacing w:line="350" w:lineRule="exact"/>
              <w:rPr>
                <w:rFonts w:hint="eastAsia" w:ascii="宋体" w:hAnsi="宋体"/>
                <w:bCs/>
                <w:sz w:val="24"/>
                <w:szCs w:val="24"/>
              </w:rPr>
            </w:pPr>
            <w:r>
              <w:rPr>
                <w:rFonts w:hint="eastAsia" w:ascii="宋体" w:hAnsi="宋体"/>
                <w:bCs/>
                <w:sz w:val="24"/>
                <w:szCs w:val="24"/>
              </w:rPr>
              <w:t>采购机构地址：无锡市钱荣路68号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35" w:type="dxa"/>
            <w:noWrap w:val="0"/>
            <w:vAlign w:val="center"/>
          </w:tcPr>
          <w:p>
            <w:pPr>
              <w:spacing w:line="350" w:lineRule="exact"/>
              <w:jc w:val="center"/>
              <w:rPr>
                <w:rFonts w:hint="eastAsia" w:ascii="宋体" w:hAnsi="宋体"/>
                <w:bCs/>
                <w:sz w:val="24"/>
                <w:szCs w:val="24"/>
              </w:rPr>
            </w:pPr>
            <w:r>
              <w:rPr>
                <w:rFonts w:hint="eastAsia" w:ascii="宋体" w:hAnsi="宋体"/>
                <w:bCs/>
                <w:sz w:val="24"/>
                <w:szCs w:val="24"/>
              </w:rPr>
              <w:t>3</w:t>
            </w:r>
          </w:p>
        </w:tc>
        <w:tc>
          <w:tcPr>
            <w:tcW w:w="9135" w:type="dxa"/>
            <w:noWrap w:val="0"/>
            <w:vAlign w:val="top"/>
          </w:tcPr>
          <w:p>
            <w:pPr>
              <w:pStyle w:val="102"/>
              <w:spacing w:line="350" w:lineRule="exact"/>
              <w:rPr>
                <w:rFonts w:hint="eastAsia" w:hAnsi="宋体"/>
                <w:bCs/>
                <w:kern w:val="2"/>
                <w:szCs w:val="24"/>
                <w:u w:val="none" w:color="auto"/>
                <w:lang w:val="en-US" w:eastAsia="zh-CN"/>
              </w:rPr>
            </w:pPr>
            <w:r>
              <w:rPr>
                <w:rFonts w:hint="eastAsia" w:hAnsi="宋体"/>
                <w:bCs/>
                <w:kern w:val="2"/>
                <w:szCs w:val="24"/>
                <w:u w:val="none" w:color="auto"/>
                <w:lang w:val="en-US" w:eastAsia="zh-CN"/>
              </w:rPr>
              <w:t>投标人条件：</w:t>
            </w:r>
            <w:r>
              <w:rPr>
                <w:rFonts w:hint="eastAsia" w:hAnsi="宋体"/>
                <w:bCs/>
                <w:kern w:val="2"/>
                <w:szCs w:val="24"/>
              </w:rPr>
              <w:t>投标人参加本次采购活动除应当具备《中华人民共和国政府采购法》第二十二条第一款规定的条件外，还必须具备以下条件：</w:t>
            </w:r>
          </w:p>
          <w:p>
            <w:pPr>
              <w:numPr>
                <w:ilvl w:val="0"/>
                <w:numId w:val="1"/>
              </w:numPr>
              <w:spacing w:line="360" w:lineRule="exact"/>
              <w:rPr>
                <w:rFonts w:hint="eastAsia" w:ascii="宋体" w:hAnsi="宋体"/>
                <w:b/>
                <w:sz w:val="24"/>
                <w:szCs w:val="24"/>
              </w:rPr>
            </w:pPr>
            <w:r>
              <w:rPr>
                <w:rFonts w:hint="eastAsia" w:ascii="宋体" w:hAnsi="宋体"/>
                <w:b/>
                <w:bCs/>
                <w:sz w:val="24"/>
                <w:szCs w:val="24"/>
              </w:rPr>
              <w:t>具有省级公安厅核发的《保安服务许可证》资格证书(外省保安服务企业须已在无锡市保安主管部门备案)；</w:t>
            </w:r>
          </w:p>
          <w:p>
            <w:pPr>
              <w:pStyle w:val="6"/>
              <w:spacing w:line="350" w:lineRule="exact"/>
              <w:rPr>
                <w:rFonts w:hint="eastAsia" w:ascii="宋体" w:hAnsi="宋体" w:eastAsia="宋体"/>
                <w:bCs w:val="0"/>
                <w:sz w:val="24"/>
                <w:szCs w:val="24"/>
              </w:rPr>
            </w:pPr>
            <w:r>
              <w:rPr>
                <w:rFonts w:hint="eastAsia" w:ascii="宋体" w:hAnsi="宋体" w:eastAsia="宋体"/>
                <w:b/>
                <w:sz w:val="24"/>
                <w:szCs w:val="24"/>
              </w:rPr>
              <w:t>本项目</w:t>
            </w:r>
            <w:r>
              <w:rPr>
                <w:rFonts w:ascii="宋体" w:hAnsi="宋体" w:eastAsia="宋体"/>
                <w:b/>
                <w:sz w:val="24"/>
                <w:szCs w:val="24"/>
              </w:rPr>
              <w:t>不接受联合投标</w:t>
            </w:r>
            <w:r>
              <w:rPr>
                <w:rFonts w:hint="eastAsia" w:ascii="宋体" w:hAnsi="宋体" w:eastAsia="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bCs/>
                <w:sz w:val="24"/>
                <w:szCs w:val="24"/>
              </w:rPr>
            </w:pPr>
            <w:r>
              <w:rPr>
                <w:rFonts w:hint="eastAsia" w:ascii="宋体" w:hAnsi="宋体"/>
                <w:bCs/>
                <w:sz w:val="24"/>
                <w:szCs w:val="24"/>
              </w:rPr>
              <w:t>4</w:t>
            </w:r>
          </w:p>
        </w:tc>
        <w:tc>
          <w:tcPr>
            <w:tcW w:w="9135" w:type="dxa"/>
            <w:noWrap w:val="0"/>
            <w:vAlign w:val="top"/>
          </w:tcPr>
          <w:p>
            <w:pPr>
              <w:spacing w:line="350" w:lineRule="exact"/>
              <w:ind w:left="-58" w:leftChars="-28"/>
              <w:rPr>
                <w:rFonts w:hint="eastAsia" w:ascii="宋体" w:hAnsi="宋体"/>
                <w:bCs/>
                <w:sz w:val="24"/>
                <w:szCs w:val="24"/>
              </w:rPr>
            </w:pPr>
            <w:r>
              <w:rPr>
                <w:rFonts w:hint="eastAsia" w:ascii="宋体" w:hAnsi="宋体"/>
                <w:bCs/>
                <w:sz w:val="24"/>
                <w:szCs w:val="24"/>
              </w:rPr>
              <w:t>请有意参加本项目投标的单位如实填写《单位参加投标（报价）确认函》（</w:t>
            </w:r>
            <w:r>
              <w:rPr>
                <w:rFonts w:ascii="宋体" w:hAnsi="宋体"/>
                <w:bCs/>
                <w:sz w:val="24"/>
                <w:szCs w:val="24"/>
              </w:rPr>
              <w:t>该函可在</w:t>
            </w:r>
            <w:r>
              <w:rPr>
                <w:rFonts w:hint="eastAsia" w:ascii="宋体" w:hAnsi="宋体"/>
                <w:bCs/>
                <w:sz w:val="24"/>
                <w:szCs w:val="24"/>
              </w:rPr>
              <w:t>我校</w:t>
            </w:r>
            <w:r>
              <w:rPr>
                <w:rFonts w:ascii="宋体" w:hAnsi="宋体"/>
                <w:bCs/>
                <w:sz w:val="24"/>
                <w:szCs w:val="24"/>
              </w:rPr>
              <w:t>网站</w:t>
            </w:r>
            <w:r>
              <w:rPr>
                <w:rFonts w:hint="eastAsia" w:ascii="宋体" w:hAnsi="宋体"/>
                <w:bCs/>
                <w:sz w:val="24"/>
                <w:szCs w:val="24"/>
              </w:rPr>
              <w:t>首页</w:t>
            </w:r>
            <w:r>
              <w:rPr>
                <w:rFonts w:ascii="宋体" w:hAnsi="宋体"/>
                <w:bCs/>
                <w:sz w:val="24"/>
                <w:szCs w:val="24"/>
              </w:rPr>
              <w:t>“</w:t>
            </w:r>
            <w:r>
              <w:rPr>
                <w:rFonts w:hint="eastAsia" w:ascii="宋体" w:hAnsi="宋体"/>
                <w:bCs/>
                <w:sz w:val="24"/>
                <w:szCs w:val="24"/>
              </w:rPr>
              <w:t>通知公告</w:t>
            </w:r>
            <w:r>
              <w:rPr>
                <w:rFonts w:ascii="宋体" w:hAnsi="宋体"/>
                <w:bCs/>
                <w:sz w:val="24"/>
                <w:szCs w:val="24"/>
              </w:rPr>
              <w:t>”栏内下载）</w:t>
            </w:r>
            <w:r>
              <w:rPr>
                <w:rFonts w:hint="eastAsia" w:ascii="宋体" w:hAnsi="宋体"/>
                <w:bCs/>
                <w:sz w:val="24"/>
                <w:szCs w:val="24"/>
              </w:rPr>
              <w:t>并密封后送至太湖</w:t>
            </w:r>
            <w:r>
              <w:rPr>
                <w:rFonts w:hint="eastAsia" w:ascii="宋体" w:hAnsi="宋体"/>
                <w:bCs/>
                <w:sz w:val="24"/>
                <w:szCs w:val="24"/>
                <w:lang w:eastAsia="zh-CN"/>
              </w:rPr>
              <w:t>学校</w:t>
            </w:r>
            <w:r>
              <w:rPr>
                <w:rFonts w:hint="eastAsia" w:ascii="宋体" w:hAnsi="宋体"/>
                <w:bCs/>
                <w:sz w:val="24"/>
                <w:szCs w:val="24"/>
              </w:rPr>
              <w:t>保卫处，如投标人未按上述要求操作，由此所产生的损失及风险由投标人自行承担。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bCs/>
                <w:sz w:val="24"/>
                <w:szCs w:val="24"/>
              </w:rPr>
            </w:pPr>
            <w:r>
              <w:rPr>
                <w:rFonts w:hint="eastAsia" w:ascii="宋体" w:hAnsi="宋体"/>
                <w:bCs/>
                <w:sz w:val="24"/>
                <w:szCs w:val="24"/>
              </w:rPr>
              <w:t>5</w:t>
            </w:r>
          </w:p>
        </w:tc>
        <w:tc>
          <w:tcPr>
            <w:tcW w:w="9135" w:type="dxa"/>
            <w:noWrap w:val="0"/>
            <w:vAlign w:val="top"/>
          </w:tcPr>
          <w:p>
            <w:pPr>
              <w:spacing w:line="350" w:lineRule="exact"/>
              <w:ind w:left="-58" w:leftChars="-28"/>
              <w:rPr>
                <w:rFonts w:hint="eastAsia" w:ascii="宋体" w:hAnsi="宋体"/>
                <w:bCs/>
                <w:sz w:val="24"/>
                <w:szCs w:val="24"/>
              </w:rPr>
            </w:pPr>
            <w:r>
              <w:rPr>
                <w:rFonts w:hint="eastAsia" w:ascii="宋体" w:hAnsi="宋体"/>
                <w:bCs/>
                <w:sz w:val="24"/>
                <w:szCs w:val="24"/>
              </w:rPr>
              <w:t>本次招标答疑时间：202</w:t>
            </w:r>
            <w:r>
              <w:rPr>
                <w:rFonts w:hint="eastAsia" w:ascii="宋体" w:hAnsi="宋体"/>
                <w:bCs/>
                <w:sz w:val="24"/>
                <w:szCs w:val="24"/>
                <w:lang w:val="en-US" w:eastAsia="zh-CN"/>
              </w:rPr>
              <w:t>4</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日8:30-</w:t>
            </w:r>
            <w:r>
              <w:rPr>
                <w:rFonts w:hint="eastAsia" w:ascii="宋体" w:hAnsi="宋体"/>
                <w:bCs/>
                <w:sz w:val="24"/>
                <w:szCs w:val="24"/>
                <w:lang w:val="en-US" w:eastAsia="zh-CN"/>
              </w:rPr>
              <w:t>1</w:t>
            </w:r>
            <w:r>
              <w:rPr>
                <w:rFonts w:hint="eastAsia" w:ascii="宋体" w:hAnsi="宋体"/>
                <w:bCs/>
                <w:sz w:val="24"/>
                <w:szCs w:val="24"/>
                <w:lang w:val="en-US" w:eastAsia="zh-CN"/>
              </w:rPr>
              <w:t>4</w:t>
            </w:r>
            <w:r>
              <w:rPr>
                <w:rFonts w:hint="eastAsia" w:ascii="宋体" w:hAnsi="宋体"/>
                <w:bCs/>
                <w:sz w:val="24"/>
                <w:szCs w:val="24"/>
              </w:rPr>
              <w:t>日16:30</w:t>
            </w:r>
          </w:p>
          <w:p>
            <w:pPr>
              <w:spacing w:line="350" w:lineRule="exact"/>
              <w:ind w:left="-58" w:leftChars="-28"/>
              <w:rPr>
                <w:rFonts w:hint="eastAsia" w:ascii="宋体" w:hAnsi="宋体"/>
                <w:bCs/>
                <w:sz w:val="24"/>
                <w:szCs w:val="24"/>
              </w:rPr>
            </w:pPr>
            <w:r>
              <w:rPr>
                <w:rFonts w:hint="eastAsia" w:ascii="宋体" w:hAnsi="宋体"/>
                <w:bCs/>
                <w:sz w:val="24"/>
                <w:szCs w:val="24"/>
              </w:rPr>
              <w:t>集中答疑地点:</w:t>
            </w:r>
            <w:r>
              <w:rPr>
                <w:rFonts w:hint="eastAsia" w:ascii="宋体" w:hAnsi="宋体"/>
                <w:bCs/>
                <w:sz w:val="24"/>
                <w:szCs w:val="24"/>
                <w:lang w:eastAsia="zh-CN"/>
              </w:rPr>
              <w:t>无锡太湖学院</w:t>
            </w:r>
            <w:r>
              <w:rPr>
                <w:rFonts w:hint="eastAsia" w:ascii="宋体" w:hAnsi="宋体"/>
                <w:bCs/>
                <w:sz w:val="24"/>
                <w:szCs w:val="24"/>
              </w:rPr>
              <w:t>保卫处办公室,其他可用电邮书面答疑。</w:t>
            </w:r>
          </w:p>
          <w:p>
            <w:pPr>
              <w:spacing w:line="360" w:lineRule="exact"/>
              <w:ind w:left="-58" w:leftChars="-28"/>
              <w:rPr>
                <w:rFonts w:hint="eastAsia" w:ascii="宋体" w:hAnsi="宋体"/>
                <w:bCs/>
                <w:sz w:val="24"/>
                <w:szCs w:val="24"/>
                <w:u w:val="single"/>
              </w:rPr>
            </w:pPr>
            <w:r>
              <w:rPr>
                <w:rFonts w:hint="eastAsia" w:ascii="宋体" w:hAnsi="宋体"/>
                <w:bCs/>
                <w:sz w:val="24"/>
                <w:szCs w:val="24"/>
                <w:u w:val="single"/>
              </w:rPr>
              <w:t>注：建议各拟投标人尽量对项目现场和周围环境进行踏勘，在随后的采购中，对现场资料和数据所作出的推论、解释和结论及由此造成的后果由投标人负责。</w:t>
            </w:r>
          </w:p>
          <w:p>
            <w:pPr>
              <w:spacing w:line="360" w:lineRule="exact"/>
              <w:ind w:left="-58" w:leftChars="-28"/>
              <w:rPr>
                <w:rFonts w:hint="eastAsia" w:ascii="宋体" w:hAnsi="宋体"/>
                <w:bCs/>
                <w:sz w:val="24"/>
                <w:szCs w:val="24"/>
                <w:u w:val="single"/>
              </w:rPr>
            </w:pPr>
            <w:r>
              <w:rPr>
                <w:rFonts w:hint="eastAsia" w:ascii="宋体" w:hAnsi="宋体"/>
                <w:bCs/>
                <w:sz w:val="24"/>
                <w:szCs w:val="24"/>
              </w:rPr>
              <w:t>采购单位联系方式：1</w:t>
            </w:r>
            <w:r>
              <w:rPr>
                <w:rFonts w:hint="eastAsia" w:ascii="宋体" w:hAnsi="宋体"/>
                <w:bCs/>
                <w:sz w:val="24"/>
                <w:szCs w:val="24"/>
                <w:lang w:val="en-US" w:eastAsia="zh-CN"/>
              </w:rPr>
              <w:t>8</w:t>
            </w:r>
            <w:r>
              <w:rPr>
                <w:rFonts w:hint="eastAsia" w:ascii="宋体" w:hAnsi="宋体"/>
                <w:bCs/>
                <w:sz w:val="24"/>
                <w:szCs w:val="24"/>
                <w:lang w:val="en-US" w:eastAsia="zh-CN"/>
              </w:rPr>
              <w:t>912389365</w:t>
            </w:r>
            <w:r>
              <w:rPr>
                <w:rFonts w:hint="eastAsia" w:ascii="宋体" w:hAnsi="宋体"/>
                <w:bCs/>
                <w:sz w:val="24"/>
                <w:szCs w:val="24"/>
              </w:rPr>
              <w:t>龚老师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spacing w:line="35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6</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投标有效期：开标之日起90天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noWrap w:val="0"/>
            <w:vAlign w:val="center"/>
          </w:tcPr>
          <w:p>
            <w:pPr>
              <w:spacing w:line="35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7</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投标时间：202</w:t>
            </w:r>
            <w:r>
              <w:rPr>
                <w:rFonts w:hint="eastAsia" w:ascii="宋体" w:hAnsi="宋体"/>
                <w:bCs/>
                <w:sz w:val="24"/>
                <w:szCs w:val="24"/>
                <w:lang w:val="en-US" w:eastAsia="zh-CN"/>
              </w:rPr>
              <w:t>4</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w:t>
            </w:r>
            <w:r>
              <w:rPr>
                <w:rFonts w:hint="eastAsia" w:ascii="宋体" w:hAnsi="宋体"/>
                <w:bCs/>
                <w:sz w:val="24"/>
                <w:szCs w:val="24"/>
                <w:lang w:val="en-US" w:eastAsia="zh-CN"/>
              </w:rPr>
              <w:t>2</w:t>
            </w:r>
            <w:r>
              <w:rPr>
                <w:rFonts w:hint="eastAsia" w:ascii="宋体" w:hAnsi="宋体"/>
                <w:bCs/>
                <w:sz w:val="24"/>
                <w:szCs w:val="24"/>
                <w:lang w:val="en-US" w:eastAsia="zh-CN"/>
              </w:rPr>
              <w:t>4</w:t>
            </w:r>
            <w:r>
              <w:rPr>
                <w:rFonts w:hint="eastAsia" w:ascii="宋体" w:hAnsi="宋体"/>
                <w:bCs/>
                <w:sz w:val="24"/>
                <w:szCs w:val="24"/>
              </w:rPr>
              <w:t>日10:00前</w:t>
            </w:r>
            <w:r>
              <w:rPr>
                <w:rFonts w:hint="eastAsia" w:ascii="宋体" w:hAnsi="宋体"/>
                <w:bCs/>
                <w:sz w:val="24"/>
                <w:szCs w:val="24"/>
                <w:lang w:eastAsia="zh-CN"/>
              </w:rPr>
              <w:t>（</w:t>
            </w:r>
            <w:r>
              <w:rPr>
                <w:rFonts w:hint="eastAsia" w:ascii="宋体" w:hAnsi="宋体"/>
                <w:bCs/>
                <w:sz w:val="24"/>
                <w:szCs w:val="24"/>
                <w:lang w:val="en-US" w:eastAsia="zh-CN"/>
              </w:rPr>
              <w:t>北京时间</w:t>
            </w:r>
            <w:r>
              <w:rPr>
                <w:rFonts w:hint="eastAsia" w:ascii="宋体" w:hAnsi="宋体"/>
                <w:bCs/>
                <w:sz w:val="24"/>
                <w:szCs w:val="24"/>
                <w:lang w:eastAsia="zh-CN"/>
              </w:rPr>
              <w:t>）</w:t>
            </w:r>
            <w:r>
              <w:rPr>
                <w:rFonts w:hint="eastAsia" w:ascii="宋体" w:hAnsi="宋体"/>
                <w:bCs/>
                <w:sz w:val="24"/>
                <w:szCs w:val="24"/>
              </w:rPr>
              <w:t>截止</w:t>
            </w:r>
            <w:r>
              <w:rPr>
                <w:rFonts w:hint="eastAsia" w:ascii="宋体" w:hAnsi="宋体"/>
                <w:bCs/>
                <w:sz w:val="24"/>
                <w:szCs w:val="24"/>
                <w:lang w:eastAsia="zh-CN"/>
              </w:rPr>
              <w:t>，</w:t>
            </w:r>
            <w:r>
              <w:rPr>
                <w:rFonts w:hint="eastAsia" w:ascii="宋体" w:hAnsi="宋体"/>
                <w:bCs/>
                <w:sz w:val="24"/>
                <w:szCs w:val="24"/>
              </w:rPr>
              <w:t>截止期后的投标文件恕不接受</w:t>
            </w:r>
          </w:p>
          <w:p>
            <w:pPr>
              <w:spacing w:line="350" w:lineRule="exact"/>
              <w:rPr>
                <w:rFonts w:hint="eastAsia" w:ascii="宋体" w:hAnsi="宋体"/>
                <w:bCs/>
                <w:sz w:val="24"/>
                <w:szCs w:val="24"/>
              </w:rPr>
            </w:pPr>
            <w:r>
              <w:rPr>
                <w:rFonts w:hint="eastAsia" w:ascii="宋体" w:hAnsi="宋体"/>
                <w:bCs/>
                <w:sz w:val="24"/>
                <w:szCs w:val="24"/>
              </w:rPr>
              <w:t>投标地点：</w:t>
            </w:r>
            <w:r>
              <w:rPr>
                <w:rFonts w:hint="eastAsia" w:ascii="宋体" w:hAnsi="宋体"/>
                <w:bCs/>
                <w:sz w:val="24"/>
                <w:szCs w:val="24"/>
                <w:lang w:eastAsia="zh-CN"/>
              </w:rPr>
              <w:t>无锡太湖学院</w:t>
            </w:r>
            <w:r>
              <w:rPr>
                <w:rFonts w:hint="eastAsia" w:ascii="宋体" w:hAnsi="宋体"/>
                <w:bCs/>
                <w:sz w:val="24"/>
                <w:szCs w:val="24"/>
              </w:rPr>
              <w:t>6号楼1楼保卫处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8</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开标时间：202</w:t>
            </w:r>
            <w:r>
              <w:rPr>
                <w:rFonts w:hint="eastAsia" w:ascii="宋体" w:hAnsi="宋体"/>
                <w:bCs/>
                <w:sz w:val="24"/>
                <w:szCs w:val="24"/>
                <w:lang w:val="en-US" w:eastAsia="zh-CN"/>
              </w:rPr>
              <w:t>4</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月2</w:t>
            </w:r>
            <w:r>
              <w:rPr>
                <w:rFonts w:hint="eastAsia" w:ascii="宋体" w:hAnsi="宋体"/>
                <w:bCs/>
                <w:sz w:val="24"/>
                <w:szCs w:val="24"/>
                <w:lang w:val="en-US" w:eastAsia="zh-CN"/>
              </w:rPr>
              <w:t>6</w:t>
            </w:r>
            <w:r>
              <w:rPr>
                <w:rFonts w:hint="eastAsia" w:ascii="宋体" w:hAnsi="宋体"/>
                <w:bCs/>
                <w:sz w:val="24"/>
                <w:szCs w:val="24"/>
              </w:rPr>
              <w:t>日10:00</w:t>
            </w:r>
          </w:p>
          <w:p>
            <w:pPr>
              <w:spacing w:line="350" w:lineRule="exact"/>
              <w:rPr>
                <w:rFonts w:hint="eastAsia" w:ascii="宋体" w:hAnsi="宋体"/>
                <w:bCs/>
                <w:sz w:val="24"/>
                <w:szCs w:val="24"/>
              </w:rPr>
            </w:pPr>
            <w:r>
              <w:rPr>
                <w:rFonts w:hint="eastAsia" w:ascii="宋体" w:hAnsi="宋体"/>
                <w:bCs/>
                <w:sz w:val="24"/>
                <w:szCs w:val="24"/>
              </w:rPr>
              <w:t>开标地点：</w:t>
            </w:r>
            <w:r>
              <w:rPr>
                <w:rFonts w:hint="eastAsia" w:ascii="宋体" w:hAnsi="宋体"/>
                <w:bCs/>
                <w:sz w:val="24"/>
                <w:szCs w:val="24"/>
                <w:lang w:eastAsia="zh-CN"/>
              </w:rPr>
              <w:t>无锡太湖学院</w:t>
            </w:r>
            <w:r>
              <w:rPr>
                <w:rFonts w:hint="eastAsia" w:ascii="宋体" w:hAnsi="宋体"/>
                <w:bCs/>
                <w:sz w:val="24"/>
                <w:szCs w:val="24"/>
              </w:rPr>
              <w:t>6号楼会议室(2)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9</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定标时间：2</w:t>
            </w:r>
            <w:r>
              <w:rPr>
                <w:rFonts w:hint="eastAsia" w:ascii="宋体" w:hAnsi="宋体"/>
                <w:bCs/>
                <w:sz w:val="24"/>
                <w:szCs w:val="24"/>
                <w:lang w:val="en-US" w:eastAsia="zh-CN"/>
              </w:rPr>
              <w:t>024</w:t>
            </w:r>
            <w:r>
              <w:rPr>
                <w:rFonts w:hint="eastAsia" w:ascii="宋体" w:hAnsi="宋体"/>
                <w:bCs/>
                <w:sz w:val="24"/>
                <w:szCs w:val="24"/>
              </w:rPr>
              <w:t>年7月</w:t>
            </w:r>
            <w:r>
              <w:rPr>
                <w:rFonts w:hint="eastAsia" w:ascii="宋体" w:hAnsi="宋体"/>
                <w:bCs/>
                <w:sz w:val="24"/>
                <w:szCs w:val="24"/>
                <w:lang w:val="en-US" w:eastAsia="zh-CN"/>
              </w:rPr>
              <w:t>1</w:t>
            </w:r>
            <w:r>
              <w:rPr>
                <w:rFonts w:hint="eastAsia" w:ascii="宋体" w:hAnsi="宋体"/>
                <w:bCs/>
                <w:sz w:val="24"/>
                <w:szCs w:val="24"/>
              </w:rPr>
              <w:t>日前</w:t>
            </w:r>
          </w:p>
          <w:p>
            <w:pPr>
              <w:spacing w:line="350" w:lineRule="exact"/>
              <w:rPr>
                <w:rFonts w:hint="eastAsia" w:ascii="宋体" w:hAnsi="宋体"/>
                <w:bCs/>
                <w:sz w:val="24"/>
                <w:szCs w:val="24"/>
              </w:rPr>
            </w:pPr>
            <w:r>
              <w:rPr>
                <w:rFonts w:hint="eastAsia" w:ascii="宋体" w:hAnsi="宋体"/>
                <w:bCs/>
                <w:sz w:val="24"/>
                <w:szCs w:val="24"/>
              </w:rPr>
              <w:t>定标地点：</w:t>
            </w:r>
            <w:r>
              <w:rPr>
                <w:rFonts w:hint="eastAsia" w:ascii="宋体" w:hAnsi="宋体"/>
                <w:bCs/>
                <w:sz w:val="24"/>
                <w:szCs w:val="24"/>
                <w:lang w:eastAsia="zh-CN"/>
              </w:rPr>
              <w:t>无锡太湖学院</w:t>
            </w:r>
            <w:r>
              <w:rPr>
                <w:rFonts w:hint="eastAsia" w:ascii="宋体" w:hAnsi="宋体"/>
                <w:bCs/>
                <w:sz w:val="24"/>
                <w:szCs w:val="24"/>
              </w:rPr>
              <w:t>6号楼会议室(2)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pPr>
              <w:spacing w:line="350" w:lineRule="exact"/>
              <w:jc w:val="center"/>
              <w:rPr>
                <w:rFonts w:hint="eastAsia" w:ascii="宋体" w:hAnsi="宋体" w:eastAsia="宋体"/>
                <w:bCs/>
                <w:sz w:val="24"/>
                <w:szCs w:val="24"/>
                <w:lang w:val="en-US" w:eastAsia="zh-CN"/>
              </w:rPr>
            </w:pPr>
            <w:r>
              <w:rPr>
                <w:rFonts w:hint="eastAsia" w:ascii="宋体" w:hAnsi="宋体"/>
                <w:bCs/>
                <w:sz w:val="24"/>
                <w:szCs w:val="24"/>
              </w:rPr>
              <w:t>1</w:t>
            </w:r>
            <w:r>
              <w:rPr>
                <w:rFonts w:hint="eastAsia" w:ascii="宋体" w:hAnsi="宋体"/>
                <w:bCs/>
                <w:sz w:val="24"/>
                <w:szCs w:val="24"/>
                <w:lang w:val="en-US" w:eastAsia="zh-CN"/>
              </w:rPr>
              <w:t>0</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投标文件正本份数：1份</w:t>
            </w:r>
          </w:p>
          <w:p>
            <w:pPr>
              <w:spacing w:line="350" w:lineRule="exact"/>
              <w:rPr>
                <w:rFonts w:hint="eastAsia" w:ascii="宋体" w:hAnsi="宋体"/>
                <w:bCs/>
                <w:sz w:val="24"/>
                <w:szCs w:val="24"/>
              </w:rPr>
            </w:pPr>
            <w:r>
              <w:rPr>
                <w:rFonts w:hint="eastAsia" w:ascii="宋体" w:hAnsi="宋体"/>
                <w:bCs/>
                <w:sz w:val="24"/>
                <w:szCs w:val="24"/>
              </w:rPr>
              <w:t>投标文件副本份数：3份</w:t>
            </w:r>
          </w:p>
          <w:p>
            <w:pPr>
              <w:spacing w:line="350" w:lineRule="exact"/>
              <w:rPr>
                <w:rFonts w:hint="eastAsia" w:ascii="宋体" w:hAnsi="宋体"/>
                <w:bCs/>
                <w:sz w:val="24"/>
                <w:szCs w:val="24"/>
              </w:rPr>
            </w:pPr>
            <w:r>
              <w:rPr>
                <w:rFonts w:hint="eastAsia" w:ascii="宋体" w:hAnsi="宋体"/>
                <w:bCs/>
                <w:sz w:val="24"/>
                <w:szCs w:val="24"/>
              </w:rPr>
              <w:t>要求所提交的投标文件需要加盖投标人单位公章。标书要求盖章封存，密封口应封上封条，并加盖骑缝章。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35" w:type="dxa"/>
            <w:noWrap w:val="0"/>
            <w:vAlign w:val="center"/>
          </w:tcPr>
          <w:p>
            <w:pPr>
              <w:spacing w:line="350" w:lineRule="exact"/>
              <w:jc w:val="center"/>
              <w:rPr>
                <w:rFonts w:hint="eastAsia" w:ascii="宋体" w:hAnsi="宋体" w:eastAsia="宋体"/>
                <w:bCs/>
                <w:sz w:val="24"/>
                <w:szCs w:val="24"/>
                <w:lang w:val="en-US" w:eastAsia="zh-CN"/>
              </w:rPr>
            </w:pPr>
            <w:r>
              <w:rPr>
                <w:rFonts w:hint="eastAsia" w:ascii="宋体" w:hAnsi="宋体"/>
                <w:bCs/>
                <w:sz w:val="24"/>
                <w:szCs w:val="24"/>
              </w:rPr>
              <w:t>1</w:t>
            </w:r>
            <w:r>
              <w:rPr>
                <w:rFonts w:hint="eastAsia" w:ascii="宋体" w:hAnsi="宋体"/>
                <w:bCs/>
                <w:sz w:val="24"/>
                <w:szCs w:val="24"/>
                <w:lang w:val="en-US" w:eastAsia="zh-CN"/>
              </w:rPr>
              <w:t>1</w:t>
            </w:r>
          </w:p>
        </w:tc>
        <w:tc>
          <w:tcPr>
            <w:tcW w:w="9135" w:type="dxa"/>
            <w:noWrap w:val="0"/>
            <w:vAlign w:val="top"/>
          </w:tcPr>
          <w:p>
            <w:pPr>
              <w:spacing w:line="350" w:lineRule="exact"/>
              <w:rPr>
                <w:rFonts w:hint="eastAsia" w:ascii="宋体" w:hAnsi="宋体"/>
                <w:bCs/>
                <w:sz w:val="24"/>
                <w:szCs w:val="24"/>
              </w:rPr>
            </w:pPr>
            <w:r>
              <w:rPr>
                <w:rFonts w:hint="eastAsia" w:ascii="宋体" w:hAnsi="宋体"/>
                <w:bCs/>
                <w:sz w:val="24"/>
                <w:szCs w:val="24"/>
              </w:rPr>
              <w:t>有关本次招标活动程序问题</w:t>
            </w:r>
            <w:r>
              <w:rPr>
                <w:rFonts w:ascii="宋体" w:hAnsi="宋体"/>
                <w:bCs/>
                <w:sz w:val="24"/>
                <w:szCs w:val="24"/>
              </w:rPr>
              <w:t>,</w:t>
            </w:r>
            <w:r>
              <w:rPr>
                <w:rFonts w:hint="eastAsia" w:ascii="宋体" w:hAnsi="宋体"/>
                <w:bCs/>
                <w:sz w:val="24"/>
                <w:szCs w:val="24"/>
              </w:rPr>
              <w:t>可来人或电话联系。</w:t>
            </w:r>
          </w:p>
          <w:p>
            <w:pPr>
              <w:spacing w:line="350" w:lineRule="exact"/>
              <w:rPr>
                <w:rFonts w:hint="eastAsia" w:ascii="宋体" w:hAnsi="宋体"/>
                <w:bCs/>
                <w:sz w:val="24"/>
                <w:szCs w:val="24"/>
              </w:rPr>
            </w:pPr>
            <w:r>
              <w:rPr>
                <w:rFonts w:hint="eastAsia" w:ascii="宋体" w:hAnsi="宋体"/>
                <w:bCs/>
                <w:sz w:val="24"/>
                <w:szCs w:val="24"/>
              </w:rPr>
              <w:t>联系地址：无锡市钱荣路68号</w:t>
            </w:r>
          </w:p>
          <w:p>
            <w:pPr>
              <w:spacing w:line="350" w:lineRule="exact"/>
              <w:rPr>
                <w:rFonts w:hint="eastAsia" w:ascii="宋体" w:hAnsi="宋体"/>
                <w:bCs/>
                <w:sz w:val="24"/>
                <w:szCs w:val="24"/>
              </w:rPr>
            </w:pPr>
            <w:r>
              <w:rPr>
                <w:rFonts w:hint="eastAsia" w:ascii="宋体" w:hAnsi="宋体"/>
                <w:bCs/>
                <w:sz w:val="24"/>
                <w:szCs w:val="24"/>
              </w:rPr>
              <w:t>联系人：龚菲</w:t>
            </w:r>
          </w:p>
          <w:p>
            <w:pPr>
              <w:spacing w:line="350" w:lineRule="exact"/>
              <w:rPr>
                <w:rFonts w:hint="default" w:ascii="宋体" w:hAnsi="宋体" w:eastAsia="宋体"/>
                <w:bCs/>
                <w:sz w:val="24"/>
                <w:szCs w:val="24"/>
                <w:lang w:val="en-US" w:eastAsia="zh-CN"/>
              </w:rPr>
            </w:pPr>
            <w:r>
              <w:rPr>
                <w:rFonts w:hint="eastAsia" w:ascii="宋体" w:hAnsi="宋体"/>
                <w:bCs/>
                <w:sz w:val="24"/>
                <w:szCs w:val="24"/>
              </w:rPr>
              <w:t>联系电话:</w:t>
            </w:r>
            <w:r>
              <w:rPr>
                <w:rFonts w:hint="eastAsia" w:ascii="宋体" w:hAnsi="宋体"/>
                <w:bCs/>
                <w:sz w:val="24"/>
                <w:szCs w:val="24"/>
                <w:lang w:val="en-US" w:eastAsia="zh-CN"/>
              </w:rPr>
              <w:t>1</w:t>
            </w:r>
            <w:r>
              <w:rPr>
                <w:rFonts w:hint="eastAsia" w:ascii="宋体" w:hAnsi="宋体"/>
                <w:bCs/>
                <w:sz w:val="24"/>
                <w:szCs w:val="24"/>
                <w:lang w:val="en-US" w:eastAsia="zh-CN"/>
              </w:rPr>
              <w:t>8912389365</w:t>
            </w:r>
          </w:p>
        </w:tc>
      </w:tr>
    </w:tbl>
    <w:p>
      <w:pPr>
        <w:spacing w:line="490" w:lineRule="exact"/>
        <w:jc w:val="center"/>
        <w:rPr>
          <w:rFonts w:hint="eastAsia" w:ascii="黑体" w:eastAsia="黑体"/>
          <w:bCs/>
          <w:sz w:val="28"/>
          <w:szCs w:val="28"/>
        </w:rPr>
      </w:pPr>
      <w:bookmarkStart w:id="13" w:name="二．报价方须知"/>
      <w:bookmarkEnd w:id="13"/>
      <w:r>
        <w:rPr>
          <w:rFonts w:hint="eastAsia" w:ascii="黑体" w:eastAsia="黑体"/>
          <w:bCs/>
          <w:sz w:val="28"/>
          <w:szCs w:val="28"/>
        </w:rPr>
        <w:t>二．投标人须知</w:t>
      </w:r>
    </w:p>
    <w:p>
      <w:pPr>
        <w:spacing w:line="360" w:lineRule="auto"/>
        <w:ind w:firstLine="480" w:firstLineChars="200"/>
        <w:rPr>
          <w:rFonts w:hint="eastAsia" w:ascii="黑体" w:hAnsi="宋体" w:eastAsia="黑体"/>
          <w:bCs/>
          <w:sz w:val="24"/>
          <w:szCs w:val="24"/>
        </w:rPr>
      </w:pPr>
      <w:r>
        <w:rPr>
          <w:rFonts w:hint="eastAsia" w:ascii="黑体" w:hAnsi="宋体" w:eastAsia="黑体"/>
          <w:bCs/>
          <w:sz w:val="24"/>
          <w:szCs w:val="24"/>
        </w:rPr>
        <w:t>（一） 遵循原则：</w:t>
      </w:r>
    </w:p>
    <w:p>
      <w:pPr>
        <w:spacing w:line="360" w:lineRule="auto"/>
        <w:ind w:firstLine="480" w:firstLineChars="200"/>
        <w:rPr>
          <w:rFonts w:hint="eastAsia" w:ascii="黑体" w:hAnsi="宋体" w:eastAsia="黑体"/>
          <w:bCs/>
          <w:sz w:val="24"/>
          <w:szCs w:val="24"/>
        </w:rPr>
      </w:pPr>
      <w:r>
        <w:rPr>
          <w:rFonts w:hint="eastAsia" w:ascii="宋体" w:hAnsi="宋体"/>
          <w:bCs/>
          <w:sz w:val="24"/>
          <w:szCs w:val="24"/>
        </w:rPr>
        <w:t>公开透明原则、公平竞争原则、公正原则和诚实信用原则。</w:t>
      </w:r>
    </w:p>
    <w:p>
      <w:pPr>
        <w:numPr>
          <w:ilvl w:val="0"/>
          <w:numId w:val="4"/>
        </w:numPr>
        <w:spacing w:line="360" w:lineRule="auto"/>
        <w:rPr>
          <w:rFonts w:hint="eastAsia" w:ascii="黑体" w:hAnsi="宋体" w:eastAsia="黑体"/>
          <w:bCs/>
          <w:sz w:val="24"/>
          <w:szCs w:val="24"/>
        </w:rPr>
      </w:pPr>
      <w:r>
        <w:rPr>
          <w:rFonts w:hint="eastAsia" w:ascii="黑体" w:hAnsi="宋体" w:eastAsia="黑体"/>
          <w:bCs/>
          <w:sz w:val="24"/>
          <w:szCs w:val="24"/>
        </w:rPr>
        <w:t xml:space="preserve"> 招标文件：</w:t>
      </w:r>
    </w:p>
    <w:p>
      <w:pPr>
        <w:numPr>
          <w:ilvl w:val="0"/>
          <w:numId w:val="2"/>
        </w:numPr>
        <w:tabs>
          <w:tab w:val="left" w:pos="-1260"/>
          <w:tab w:val="left" w:pos="525"/>
          <w:tab w:val="left" w:pos="94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2"/>
        </w:numPr>
        <w:tabs>
          <w:tab w:val="left" w:pos="-1260"/>
          <w:tab w:val="left" w:pos="525"/>
          <w:tab w:val="left" w:pos="94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招标文件中的“法定代表人”是指投标人的营业执照或相关部门的登记证明文件中的“法定代表人”或“负责人”。</w:t>
      </w:r>
    </w:p>
    <w:p>
      <w:pPr>
        <w:numPr>
          <w:ilvl w:val="0"/>
          <w:numId w:val="2"/>
        </w:numPr>
        <w:tabs>
          <w:tab w:val="left" w:pos="0"/>
          <w:tab w:val="left" w:pos="525"/>
          <w:tab w:val="left" w:pos="94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投标人应在我校网站首页下载招标文件及有关资料，按招标文件要求提交全部资料并对招标文件各项内容做出实质性响应，否则投标无效。</w:t>
      </w:r>
    </w:p>
    <w:p>
      <w:pPr>
        <w:numPr>
          <w:ilvl w:val="0"/>
          <w:numId w:val="2"/>
        </w:numPr>
        <w:tabs>
          <w:tab w:val="left" w:pos="0"/>
          <w:tab w:val="left" w:pos="525"/>
          <w:tab w:val="left" w:pos="94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hint="eastAsia" w:ascii="黑体" w:hAnsi="宋体" w:eastAsia="黑体"/>
          <w:bCs/>
          <w:sz w:val="24"/>
          <w:szCs w:val="24"/>
        </w:rPr>
      </w:pPr>
      <w:r>
        <w:rPr>
          <w:rFonts w:hint="eastAsia" w:ascii="黑体" w:hAnsi="宋体" w:eastAsia="黑体"/>
          <w:bCs/>
          <w:sz w:val="24"/>
          <w:szCs w:val="24"/>
        </w:rPr>
        <w:t>（三） 招标文件的解释：</w:t>
      </w:r>
    </w:p>
    <w:p>
      <w:pPr>
        <w:numPr>
          <w:ilvl w:val="2"/>
          <w:numId w:val="5"/>
        </w:numPr>
        <w:tabs>
          <w:tab w:val="left" w:pos="525"/>
          <w:tab w:val="left" w:pos="945"/>
          <w:tab w:val="clear" w:pos="1740"/>
        </w:tabs>
        <w:spacing w:line="360" w:lineRule="auto"/>
        <w:ind w:left="0" w:firstLine="523" w:firstLineChars="218"/>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将于202</w:t>
      </w:r>
      <w:r>
        <w:rPr>
          <w:rFonts w:hint="eastAsia" w:ascii="宋体" w:hAnsi="宋体"/>
          <w:bCs/>
          <w:sz w:val="24"/>
          <w:szCs w:val="24"/>
          <w:lang w:val="en-US" w:eastAsia="zh-CN"/>
        </w:rPr>
        <w:t>4</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日8:30-</w:t>
      </w:r>
      <w:r>
        <w:rPr>
          <w:rFonts w:hint="eastAsia" w:ascii="宋体" w:hAnsi="宋体"/>
          <w:bCs/>
          <w:sz w:val="24"/>
          <w:szCs w:val="24"/>
          <w:lang w:val="en-US" w:eastAsia="zh-CN"/>
        </w:rPr>
        <w:t>14</w:t>
      </w:r>
      <w:r>
        <w:rPr>
          <w:rFonts w:hint="eastAsia" w:ascii="宋体" w:hAnsi="宋体"/>
          <w:bCs/>
          <w:sz w:val="24"/>
          <w:szCs w:val="24"/>
        </w:rPr>
        <w:t>日16:30止，接待对投标人针对招标文件书面提出的要求澄清的问题进行公开答疑，并接受现场踏勘。</w:t>
      </w:r>
    </w:p>
    <w:p>
      <w:pPr>
        <w:numPr>
          <w:ilvl w:val="2"/>
          <w:numId w:val="5"/>
        </w:numPr>
        <w:tabs>
          <w:tab w:val="left" w:pos="525"/>
          <w:tab w:val="left" w:pos="945"/>
          <w:tab w:val="clear" w:pos="1740"/>
        </w:tabs>
        <w:spacing w:line="360" w:lineRule="auto"/>
        <w:ind w:left="0" w:firstLine="523" w:firstLineChars="218"/>
        <w:rPr>
          <w:rFonts w:hint="eastAsia" w:ascii="宋体" w:hAnsi="宋体"/>
          <w:bCs/>
          <w:sz w:val="24"/>
          <w:szCs w:val="24"/>
        </w:rPr>
      </w:pPr>
      <w:r>
        <w:rPr>
          <w:rFonts w:hint="eastAsia" w:ascii="宋体" w:hAnsi="宋体"/>
          <w:bCs/>
          <w:sz w:val="24"/>
          <w:szCs w:val="24"/>
        </w:rPr>
        <w:t>投标人如有需要对招标文件要求澄清的问题，请于投标截止日期前3天书面提出。</w:t>
      </w:r>
    </w:p>
    <w:p>
      <w:pPr>
        <w:numPr>
          <w:ilvl w:val="2"/>
          <w:numId w:val="5"/>
        </w:numPr>
        <w:tabs>
          <w:tab w:val="left" w:pos="525"/>
          <w:tab w:val="left" w:pos="945"/>
          <w:tab w:val="clear" w:pos="1740"/>
        </w:tabs>
        <w:spacing w:line="360" w:lineRule="auto"/>
        <w:ind w:left="0" w:firstLine="523" w:firstLineChars="218"/>
        <w:rPr>
          <w:rFonts w:hint="eastAsia" w:ascii="宋体" w:hAnsi="宋体"/>
          <w:bCs/>
          <w:sz w:val="24"/>
          <w:szCs w:val="24"/>
        </w:rPr>
      </w:pPr>
      <w:r>
        <w:rPr>
          <w:rFonts w:hint="eastAsia" w:ascii="宋体" w:hAnsi="宋体"/>
          <w:bCs/>
          <w:sz w:val="24"/>
          <w:szCs w:val="24"/>
        </w:rPr>
        <w:t>本文件的最终解释权归</w:t>
      </w:r>
      <w:r>
        <w:rPr>
          <w:rFonts w:hint="eastAsia" w:ascii="宋体" w:hAnsi="宋体"/>
          <w:bCs/>
          <w:sz w:val="24"/>
          <w:szCs w:val="24"/>
          <w:lang w:eastAsia="zh-CN"/>
        </w:rPr>
        <w:t>无锡太湖学院</w:t>
      </w:r>
      <w:r>
        <w:rPr>
          <w:rFonts w:hint="eastAsia" w:ascii="宋体" w:hAnsi="宋体"/>
          <w:bCs/>
          <w:sz w:val="24"/>
          <w:szCs w:val="24"/>
        </w:rPr>
        <w:t>。</w:t>
      </w:r>
    </w:p>
    <w:p>
      <w:pPr>
        <w:tabs>
          <w:tab w:val="left" w:pos="945"/>
        </w:tabs>
        <w:spacing w:line="360" w:lineRule="auto"/>
        <w:ind w:firstLine="523" w:firstLineChars="218"/>
        <w:rPr>
          <w:rFonts w:hint="eastAsia" w:ascii="黑体" w:hAnsi="宋体" w:eastAsia="黑体"/>
          <w:bCs/>
          <w:sz w:val="24"/>
          <w:szCs w:val="24"/>
        </w:rPr>
      </w:pPr>
      <w:r>
        <w:rPr>
          <w:rFonts w:hint="eastAsia" w:ascii="黑体" w:hAnsi="宋体" w:eastAsia="黑体"/>
          <w:bCs/>
          <w:sz w:val="24"/>
          <w:szCs w:val="24"/>
        </w:rPr>
        <w:t xml:space="preserve">（四） 招标文件的补充或修正： </w:t>
      </w:r>
    </w:p>
    <w:p>
      <w:pPr>
        <w:numPr>
          <w:ilvl w:val="0"/>
          <w:numId w:val="6"/>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可在投标截止时间七日前对招标文件进行必要的澄清或者修改。</w:t>
      </w:r>
    </w:p>
    <w:p>
      <w:pPr>
        <w:numPr>
          <w:ilvl w:val="0"/>
          <w:numId w:val="6"/>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lang w:eastAsia="zh-CN"/>
        </w:rPr>
        <w:t>无锡太湖学院</w:t>
      </w:r>
      <w:r>
        <w:rPr>
          <w:rFonts w:ascii="宋体" w:hAnsi="宋体"/>
          <w:bCs/>
          <w:sz w:val="24"/>
          <w:szCs w:val="24"/>
        </w:rPr>
        <w:t>可在</w:t>
      </w:r>
      <w:r>
        <w:rPr>
          <w:rFonts w:hint="eastAsia" w:ascii="宋体" w:hAnsi="宋体"/>
          <w:bCs/>
          <w:sz w:val="24"/>
          <w:szCs w:val="24"/>
        </w:rPr>
        <w:t>投</w:t>
      </w:r>
      <w:r>
        <w:rPr>
          <w:rFonts w:ascii="宋体" w:hAnsi="宋体"/>
          <w:bCs/>
          <w:sz w:val="24"/>
          <w:szCs w:val="24"/>
        </w:rPr>
        <w:t>标截止时间三日前</w:t>
      </w:r>
      <w:r>
        <w:rPr>
          <w:rFonts w:hint="eastAsia" w:ascii="宋体" w:hAnsi="宋体"/>
          <w:bCs/>
          <w:sz w:val="24"/>
          <w:szCs w:val="24"/>
        </w:rPr>
        <w:t>，</w:t>
      </w:r>
      <w:r>
        <w:rPr>
          <w:rFonts w:ascii="宋体" w:hAnsi="宋体"/>
          <w:bCs/>
          <w:sz w:val="24"/>
          <w:szCs w:val="24"/>
        </w:rPr>
        <w:t>视采购具体情况，延长投标截止时间和开标时间</w:t>
      </w:r>
      <w:r>
        <w:rPr>
          <w:rFonts w:hint="eastAsia" w:ascii="宋体" w:hAnsi="宋体"/>
          <w:bCs/>
          <w:sz w:val="24"/>
          <w:szCs w:val="24"/>
        </w:rPr>
        <w:t>。</w:t>
      </w:r>
    </w:p>
    <w:p>
      <w:pPr>
        <w:numPr>
          <w:ilvl w:val="0"/>
          <w:numId w:val="6"/>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如需对招标文件进行澄清或修正，</w:t>
      </w:r>
      <w:r>
        <w:rPr>
          <w:rFonts w:hint="eastAsia" w:ascii="宋体" w:hAnsi="宋体"/>
          <w:bCs/>
          <w:sz w:val="24"/>
          <w:szCs w:val="24"/>
          <w:lang w:eastAsia="zh-CN"/>
        </w:rPr>
        <w:t>无锡太湖学院</w:t>
      </w:r>
      <w:r>
        <w:rPr>
          <w:rFonts w:hint="eastAsia" w:ascii="宋体" w:hAnsi="宋体"/>
          <w:bCs/>
          <w:sz w:val="24"/>
          <w:szCs w:val="24"/>
        </w:rPr>
        <w:t>将在校园网发布更正公告，该澄清或修正的内容为招标文件的组成部分。投标人应在投标截止时间前关注原招标公告媒体上发布的相关更正公告。</w:t>
      </w:r>
      <w:r>
        <w:rPr>
          <w:rFonts w:ascii="宋体" w:hAnsi="宋体"/>
          <w:bCs/>
          <w:sz w:val="24"/>
          <w:szCs w:val="24"/>
        </w:rPr>
        <w:t>请</w:t>
      </w:r>
      <w:r>
        <w:rPr>
          <w:rFonts w:hint="eastAsia" w:ascii="宋体" w:hAnsi="宋体"/>
          <w:bCs/>
          <w:sz w:val="24"/>
          <w:szCs w:val="24"/>
        </w:rPr>
        <w:t>招标文件</w:t>
      </w:r>
      <w:r>
        <w:rPr>
          <w:rFonts w:ascii="宋体" w:hAnsi="宋体"/>
          <w:bCs/>
          <w:sz w:val="24"/>
          <w:szCs w:val="24"/>
        </w:rPr>
        <w:t>的</w:t>
      </w:r>
      <w:r>
        <w:rPr>
          <w:rFonts w:hint="eastAsia" w:ascii="宋体" w:hAnsi="宋体"/>
          <w:bCs/>
          <w:sz w:val="24"/>
          <w:szCs w:val="24"/>
        </w:rPr>
        <w:t>收受人下载</w:t>
      </w:r>
      <w:r>
        <w:rPr>
          <w:rFonts w:ascii="宋体" w:hAnsi="宋体"/>
          <w:bCs/>
          <w:sz w:val="24"/>
          <w:szCs w:val="24"/>
        </w:rPr>
        <w:t>此更正公告后</w:t>
      </w:r>
      <w:r>
        <w:rPr>
          <w:rFonts w:hint="eastAsia" w:ascii="宋体" w:hAnsi="宋体"/>
          <w:bCs/>
          <w:sz w:val="24"/>
          <w:szCs w:val="24"/>
        </w:rPr>
        <w:t>，</w:t>
      </w:r>
      <w:r>
        <w:rPr>
          <w:rFonts w:ascii="宋体" w:hAnsi="宋体"/>
          <w:bCs/>
          <w:sz w:val="24"/>
          <w:szCs w:val="24"/>
        </w:rPr>
        <w:t>于</w:t>
      </w:r>
      <w:r>
        <w:rPr>
          <w:rFonts w:hint="eastAsia" w:ascii="宋体" w:hAnsi="宋体"/>
          <w:bCs/>
          <w:sz w:val="24"/>
          <w:szCs w:val="24"/>
        </w:rPr>
        <w:t>投标截止</w:t>
      </w:r>
      <w:r>
        <w:rPr>
          <w:rFonts w:ascii="宋体" w:hAnsi="宋体"/>
          <w:bCs/>
          <w:sz w:val="24"/>
          <w:szCs w:val="24"/>
        </w:rPr>
        <w:t>日前书面回函，逾期不回视同收到此公告</w:t>
      </w:r>
      <w:r>
        <w:rPr>
          <w:rFonts w:hint="eastAsia" w:ascii="宋体" w:hAnsi="宋体"/>
          <w:bCs/>
          <w:sz w:val="24"/>
          <w:szCs w:val="24"/>
        </w:rPr>
        <w:t>。因投标人未尽注意义务，未及时全面地关注更正公告导致其提交的投标材料不符合要求，而造成的损失及风险（包括但不限于未中标）由投标人自行承担。</w:t>
      </w:r>
    </w:p>
    <w:p>
      <w:pPr>
        <w:spacing w:line="360" w:lineRule="auto"/>
        <w:ind w:firstLine="480" w:firstLineChars="200"/>
        <w:rPr>
          <w:rFonts w:hint="eastAsia" w:ascii="宋体" w:hAnsi="宋体"/>
          <w:bCs/>
          <w:sz w:val="24"/>
          <w:szCs w:val="24"/>
        </w:rPr>
      </w:pPr>
      <w:r>
        <w:rPr>
          <w:rFonts w:hint="eastAsia" w:ascii="黑体" w:hAnsi="宋体" w:eastAsia="黑体"/>
          <w:bCs/>
          <w:sz w:val="24"/>
          <w:szCs w:val="24"/>
        </w:rPr>
        <w:t>（五） 投标文件的组成：</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投标函（</w:t>
      </w:r>
      <w:r>
        <w:rPr>
          <w:rFonts w:hint="eastAsia" w:ascii="宋体" w:hAnsi="宋体"/>
          <w:b/>
          <w:bCs/>
          <w:sz w:val="24"/>
          <w:szCs w:val="24"/>
        </w:rPr>
        <w:t>格式见附件）</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资格证明文件：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具有独立承担民事责任能力的投标人营业执照或相关部门的登记证明文件复印件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投标人法定代表人授权委托书</w:t>
      </w:r>
      <w:r>
        <w:rPr>
          <w:rFonts w:hint="eastAsia" w:ascii="宋体" w:hAnsi="宋体"/>
          <w:sz w:val="24"/>
          <w:szCs w:val="24"/>
        </w:rPr>
        <w:t>（</w:t>
      </w:r>
      <w:r>
        <w:rPr>
          <w:rFonts w:hint="eastAsia" w:ascii="宋体" w:hAnsi="宋体"/>
          <w:b/>
          <w:bCs/>
          <w:sz w:val="24"/>
          <w:szCs w:val="24"/>
        </w:rPr>
        <w:t>格式见附件，法定代表人亲自参加投标的除外</w:t>
      </w:r>
      <w:r>
        <w:rPr>
          <w:rFonts w:hint="eastAsia" w:ascii="宋体" w:hAnsi="宋体"/>
          <w:sz w:val="24"/>
          <w:szCs w:val="24"/>
        </w:rPr>
        <w:t>）；</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投标人法定代表人身份证复印件；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投标人法定代表人授权代表身份证复印件（</w:t>
      </w:r>
      <w:r>
        <w:rPr>
          <w:rFonts w:hint="eastAsia" w:ascii="宋体" w:hAnsi="宋体"/>
          <w:b/>
          <w:bCs/>
          <w:sz w:val="24"/>
          <w:szCs w:val="24"/>
        </w:rPr>
        <w:t>法定代表人亲自参加投标的除外</w:t>
      </w:r>
      <w:r>
        <w:rPr>
          <w:rFonts w:hint="eastAsia" w:ascii="宋体" w:hAnsi="宋体"/>
          <w:bCs/>
          <w:sz w:val="24"/>
          <w:szCs w:val="24"/>
        </w:rPr>
        <w:t>）</w:t>
      </w:r>
      <w:r>
        <w:rPr>
          <w:rFonts w:hint="eastAsia" w:ascii="宋体" w:hAnsi="宋体"/>
          <w:sz w:val="24"/>
          <w:szCs w:val="24"/>
        </w:rPr>
        <w:t>；</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的财务状况报告（资产负债表和利润表）或由会计师事务所出具的近两年中之一年度的审计报告和所附已审财务报告复印件；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的依法缴纳税收的相关材料（提供相关主管部门证明或银行代扣证明）复印件；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的依法缴纳社会保障资金的相关材料（提供相关主管部门证明或银行代扣证明）复印件；</w:t>
      </w:r>
    </w:p>
    <w:p>
      <w:pPr>
        <w:numPr>
          <w:ilvl w:val="0"/>
          <w:numId w:val="3"/>
        </w:numPr>
        <w:tabs>
          <w:tab w:val="left" w:pos="420"/>
          <w:tab w:val="left" w:pos="945"/>
          <w:tab w:val="left" w:pos="1155"/>
          <w:tab w:val="clear" w:pos="852"/>
        </w:tabs>
        <w:spacing w:line="360" w:lineRule="auto"/>
        <w:ind w:left="0" w:firstLine="523" w:firstLineChars="218"/>
        <w:rPr>
          <w:rFonts w:hint="eastAsia" w:ascii="宋体" w:hAnsi="宋体"/>
          <w:bCs/>
          <w:sz w:val="24"/>
          <w:szCs w:val="24"/>
        </w:rPr>
      </w:pPr>
      <w:r>
        <w:rPr>
          <w:rFonts w:hint="eastAsia" w:ascii="宋体" w:hAnsi="宋体"/>
          <w:bCs/>
          <w:sz w:val="24"/>
          <w:szCs w:val="24"/>
        </w:rPr>
        <w:t>投标人</w:t>
      </w:r>
      <w:r>
        <w:rPr>
          <w:rFonts w:ascii="宋体" w:hAnsi="宋体" w:cs="宋体"/>
          <w:kern w:val="0"/>
          <w:sz w:val="24"/>
        </w:rPr>
        <w:t>省</w:t>
      </w:r>
      <w:r>
        <w:rPr>
          <w:rFonts w:hint="eastAsia" w:ascii="宋体" w:hAnsi="宋体" w:cs="宋体"/>
          <w:kern w:val="0"/>
          <w:sz w:val="24"/>
        </w:rPr>
        <w:t>级</w:t>
      </w:r>
      <w:r>
        <w:rPr>
          <w:rFonts w:ascii="宋体" w:hAnsi="宋体" w:cs="宋体"/>
          <w:kern w:val="0"/>
          <w:sz w:val="24"/>
        </w:rPr>
        <w:t>公安厅核发的《保安服务许可证》资格证书</w:t>
      </w:r>
      <w:r>
        <w:rPr>
          <w:rFonts w:hint="eastAsia" w:ascii="宋体" w:hAnsi="宋体"/>
          <w:bCs/>
          <w:sz w:val="24"/>
          <w:szCs w:val="24"/>
        </w:rPr>
        <w:t>复印件</w:t>
      </w:r>
      <w:r>
        <w:rPr>
          <w:rFonts w:hint="eastAsia" w:ascii="宋体" w:hAnsi="宋体"/>
          <w:b/>
          <w:bCs/>
          <w:sz w:val="24"/>
          <w:szCs w:val="24"/>
        </w:rPr>
        <w:t>（投标时必须提交原件或公证件）</w:t>
      </w:r>
      <w:r>
        <w:rPr>
          <w:rFonts w:hint="eastAsia" w:ascii="宋体" w:hAnsi="宋体"/>
          <w:b/>
          <w:sz w:val="24"/>
          <w:szCs w:val="24"/>
        </w:rPr>
        <w:t>(外省保安服务企业投标时须同时提供无锡市保安主管部门备案证明复印件)</w:t>
      </w:r>
      <w:r>
        <w:rPr>
          <w:rFonts w:hint="eastAsia" w:ascii="宋体" w:hAnsi="宋体"/>
          <w:b/>
          <w:bCs/>
          <w:sz w:val="24"/>
          <w:szCs w:val="24"/>
        </w:rPr>
        <w:t>；</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开标一览表（</w:t>
      </w:r>
      <w:r>
        <w:rPr>
          <w:rFonts w:hint="eastAsia" w:ascii="宋体" w:hAnsi="宋体"/>
          <w:b/>
          <w:bCs/>
          <w:sz w:val="24"/>
          <w:szCs w:val="24"/>
        </w:rPr>
        <w:t>格式见附件</w:t>
      </w:r>
      <w:r>
        <w:rPr>
          <w:rFonts w:hint="eastAsia" w:ascii="宋体" w:hAnsi="宋体"/>
          <w:bCs/>
          <w:sz w:val="24"/>
          <w:szCs w:val="24"/>
        </w:rPr>
        <w:t>）</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明细报价表（</w:t>
      </w:r>
      <w:r>
        <w:rPr>
          <w:rFonts w:hint="eastAsia" w:ascii="宋体" w:hAnsi="宋体"/>
          <w:b/>
          <w:bCs/>
          <w:sz w:val="24"/>
          <w:szCs w:val="24"/>
        </w:rPr>
        <w:t>格式见附件</w:t>
      </w:r>
      <w:r>
        <w:rPr>
          <w:rFonts w:hint="eastAsia" w:ascii="宋体" w:hAnsi="宋体"/>
          <w:bCs/>
          <w:sz w:val="24"/>
          <w:szCs w:val="24"/>
        </w:rPr>
        <w:t>）</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服务保障承诺书</w:t>
      </w:r>
      <w:r>
        <w:rPr>
          <w:rFonts w:hint="eastAsia" w:ascii="宋体" w:hAnsi="宋体"/>
          <w:b/>
          <w:bCs/>
          <w:sz w:val="24"/>
          <w:szCs w:val="24"/>
        </w:rPr>
        <w:t>（格式见附件）</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人员配置表及拟派项目负责人简历表</w:t>
      </w:r>
      <w:r>
        <w:rPr>
          <w:rFonts w:hint="eastAsia" w:ascii="宋体" w:hAnsi="宋体"/>
          <w:b/>
          <w:bCs/>
          <w:sz w:val="24"/>
          <w:szCs w:val="24"/>
        </w:rPr>
        <w:t>（格式见附件）</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服务管理工作设计</w:t>
      </w:r>
      <w:r>
        <w:rPr>
          <w:rFonts w:hint="eastAsia" w:ascii="宋体" w:hAnsi="宋体"/>
          <w:b/>
          <w:bCs/>
          <w:sz w:val="24"/>
          <w:szCs w:val="24"/>
        </w:rPr>
        <w:t>（即“服务方案”，格式见附件）</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服务偏离表</w:t>
      </w:r>
      <w:r>
        <w:rPr>
          <w:rFonts w:hint="eastAsia" w:ascii="宋体" w:hAnsi="宋体"/>
          <w:b/>
          <w:bCs/>
          <w:sz w:val="24"/>
          <w:szCs w:val="24"/>
        </w:rPr>
        <w:t>（格式见附件）</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要求采购人提供的配合（</w:t>
      </w:r>
      <w:r>
        <w:rPr>
          <w:rFonts w:hint="eastAsia" w:ascii="宋体" w:hAnsi="宋体"/>
          <w:b/>
          <w:bCs/>
          <w:sz w:val="24"/>
          <w:szCs w:val="24"/>
        </w:rPr>
        <w:t>如有自拟并自行添加</w:t>
      </w:r>
      <w:r>
        <w:rPr>
          <w:rFonts w:hint="eastAsia" w:ascii="宋体" w:hAnsi="宋体"/>
          <w:bCs/>
          <w:sz w:val="24"/>
          <w:szCs w:val="24"/>
        </w:rPr>
        <w:t>）</w:t>
      </w:r>
    </w:p>
    <w:p>
      <w:pPr>
        <w:numPr>
          <w:ilvl w:val="0"/>
          <w:numId w:val="7"/>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其它（</w:t>
      </w:r>
      <w:r>
        <w:rPr>
          <w:rFonts w:hint="eastAsia" w:ascii="宋体" w:hAnsi="宋体"/>
          <w:b/>
          <w:bCs/>
          <w:sz w:val="24"/>
          <w:szCs w:val="24"/>
        </w:rPr>
        <w:t>投标人认为有必要提供的声明和文件，如有自拟并自行添加</w:t>
      </w:r>
      <w:r>
        <w:rPr>
          <w:rFonts w:hint="eastAsia" w:ascii="宋体" w:hAnsi="宋体"/>
          <w:bCs/>
          <w:sz w:val="24"/>
          <w:szCs w:val="24"/>
        </w:rPr>
        <w:t>）</w:t>
      </w:r>
    </w:p>
    <w:p>
      <w:pPr>
        <w:tabs>
          <w:tab w:val="left" w:pos="525"/>
          <w:tab w:val="left" w:pos="945"/>
        </w:tabs>
        <w:spacing w:line="360" w:lineRule="auto"/>
        <w:ind w:left="1"/>
        <w:rPr>
          <w:rFonts w:hint="eastAsia" w:ascii="宋体" w:hAnsi="宋体"/>
          <w:bCs/>
          <w:sz w:val="24"/>
          <w:szCs w:val="24"/>
        </w:rPr>
      </w:pPr>
      <w:r>
        <w:rPr>
          <w:rFonts w:hint="eastAsia" w:ascii="宋体" w:hAnsi="宋体"/>
          <w:bCs/>
          <w:sz w:val="24"/>
          <w:szCs w:val="24"/>
        </w:rPr>
        <w:t xml:space="preserve">    上述</w:t>
      </w:r>
      <w:r>
        <w:rPr>
          <w:rFonts w:ascii="宋体" w:hAnsi="宋体"/>
          <w:bCs/>
          <w:sz w:val="24"/>
          <w:szCs w:val="24"/>
        </w:rPr>
        <w:t>1-</w:t>
      </w:r>
      <w:r>
        <w:rPr>
          <w:rFonts w:hint="eastAsia" w:ascii="宋体" w:hAnsi="宋体"/>
          <w:bCs/>
          <w:sz w:val="24"/>
          <w:szCs w:val="24"/>
        </w:rPr>
        <w:t>8项投标人必须按要求全部提供，否则投标文件无效。</w:t>
      </w:r>
      <w:r>
        <w:rPr>
          <w:rFonts w:hint="eastAsia" w:ascii="Tahoma" w:hAnsi="Tahoma" w:cs="Tahoma"/>
          <w:sz w:val="24"/>
          <w:szCs w:val="24"/>
        </w:rPr>
        <w:t>如上述资格证明文件遇年检、换证，则必须提供法定年检、换证单位出具的有效证明复印件。如上述资格证明文件第</w:t>
      </w:r>
      <w:r>
        <w:rPr>
          <w:rFonts w:hint="eastAsia" w:ascii="宋体" w:hAnsi="宋体" w:cs="Tahoma"/>
          <w:sz w:val="24"/>
          <w:szCs w:val="24"/>
        </w:rPr>
        <w:t>（</w:t>
      </w:r>
      <w:r>
        <w:rPr>
          <w:rFonts w:ascii="宋体" w:hAnsi="宋体" w:cs="Tahoma"/>
          <w:sz w:val="24"/>
          <w:szCs w:val="24"/>
        </w:rPr>
        <w:t>6</w:t>
      </w:r>
      <w:r>
        <w:rPr>
          <w:rFonts w:hint="eastAsia" w:ascii="宋体" w:hAnsi="宋体" w:cs="Tahoma"/>
          <w:sz w:val="24"/>
          <w:szCs w:val="24"/>
        </w:rPr>
        <w:t>）（</w:t>
      </w:r>
      <w:r>
        <w:rPr>
          <w:rFonts w:ascii="宋体" w:hAnsi="宋体" w:cs="Tahoma"/>
          <w:sz w:val="24"/>
          <w:szCs w:val="24"/>
        </w:rPr>
        <w:t>7</w:t>
      </w:r>
      <w:r>
        <w:rPr>
          <w:rFonts w:hint="eastAsia" w:ascii="宋体" w:hAnsi="宋体" w:cs="Tahoma"/>
          <w:sz w:val="24"/>
          <w:szCs w:val="24"/>
        </w:rPr>
        <w:t>）（8）</w:t>
      </w:r>
      <w:r>
        <w:rPr>
          <w:rFonts w:hint="eastAsia" w:ascii="Tahoma" w:hAnsi="Tahoma" w:cs="Tahoma"/>
          <w:sz w:val="24"/>
          <w:szCs w:val="24"/>
        </w:rPr>
        <w:t>三项遇有国家相关政策规定可不具备的，必须提供相关政策规定或相关单位出具的有效证明复印件。</w:t>
      </w:r>
      <w:r>
        <w:rPr>
          <w:rFonts w:hint="eastAsia" w:ascii="宋体" w:hAnsi="宋体"/>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hint="eastAsia" w:ascii="黑体" w:hAnsi="宋体" w:eastAsia="黑体"/>
          <w:bCs/>
          <w:sz w:val="24"/>
          <w:szCs w:val="24"/>
        </w:rPr>
      </w:pPr>
      <w:r>
        <w:rPr>
          <w:rFonts w:hint="eastAsia" w:ascii="黑体" w:hAnsi="宋体" w:eastAsia="黑体"/>
          <w:bCs/>
          <w:sz w:val="24"/>
          <w:szCs w:val="24"/>
        </w:rPr>
        <w:t>（六） 投标文件的制作：</w:t>
      </w:r>
    </w:p>
    <w:p>
      <w:pPr>
        <w:numPr>
          <w:ilvl w:val="0"/>
          <w:numId w:val="8"/>
        </w:numPr>
        <w:tabs>
          <w:tab w:val="left" w:pos="525"/>
          <w:tab w:val="left" w:pos="945"/>
          <w:tab w:val="clear" w:pos="898"/>
        </w:tabs>
        <w:spacing w:line="360" w:lineRule="auto"/>
        <w:ind w:left="0" w:firstLine="523" w:firstLineChars="218"/>
        <w:rPr>
          <w:rFonts w:hint="eastAsia" w:ascii="宋体" w:hAnsi="宋体"/>
          <w:bCs/>
          <w:sz w:val="24"/>
          <w:szCs w:val="24"/>
        </w:rPr>
      </w:pPr>
      <w:r>
        <w:rPr>
          <w:rFonts w:hint="eastAsia" w:ascii="宋体" w:hAnsi="宋体"/>
          <w:bCs/>
          <w:sz w:val="24"/>
          <w:szCs w:val="24"/>
        </w:rPr>
        <w:t>所有文件、往来函件均应使用简体中文（规格、型号辅助符号例外）。</w:t>
      </w:r>
    </w:p>
    <w:p>
      <w:pPr>
        <w:numPr>
          <w:ilvl w:val="0"/>
          <w:numId w:val="8"/>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投标文件由投标人按要求参考给定格式如实填写（编写），须有投标人（盖章）、法定代表人或法定代表人授权代表签字或盖章，方为有效，未尽事宜可自行补充。</w:t>
      </w:r>
    </w:p>
    <w:p>
      <w:pPr>
        <w:numPr>
          <w:ilvl w:val="0"/>
          <w:numId w:val="8"/>
        </w:numPr>
        <w:tabs>
          <w:tab w:val="left" w:pos="525"/>
          <w:tab w:val="left" w:pos="945"/>
          <w:tab w:val="clear" w:pos="898"/>
        </w:tabs>
        <w:spacing w:line="360" w:lineRule="auto"/>
        <w:ind w:left="0" w:firstLine="523" w:firstLineChars="218"/>
        <w:rPr>
          <w:rFonts w:ascii="宋体"/>
          <w:bCs/>
          <w:sz w:val="24"/>
          <w:szCs w:val="24"/>
        </w:rPr>
      </w:pPr>
      <w:r>
        <w:rPr>
          <w:rFonts w:hint="eastAsia" w:ascii="宋体"/>
          <w:sz w:val="24"/>
          <w:szCs w:val="24"/>
          <w:lang w:val="zh-CN"/>
        </w:rPr>
        <w:t>如无特别说明，</w:t>
      </w:r>
      <w:r>
        <w:rPr>
          <w:rFonts w:hint="eastAsia" w:ascii="宋体" w:hAnsi="宋体"/>
          <w:bCs/>
          <w:sz w:val="24"/>
          <w:szCs w:val="24"/>
        </w:rPr>
        <w:t>投标人报价一律以人民币为投标结算货币</w:t>
      </w:r>
      <w:r>
        <w:rPr>
          <w:rFonts w:ascii="宋体"/>
          <w:bCs/>
          <w:sz w:val="24"/>
          <w:szCs w:val="24"/>
        </w:rPr>
        <w:t>,</w:t>
      </w:r>
      <w:r>
        <w:rPr>
          <w:rFonts w:hint="eastAsia" w:ascii="宋体" w:hAnsi="宋体"/>
          <w:bCs/>
          <w:sz w:val="24"/>
          <w:szCs w:val="24"/>
        </w:rPr>
        <w:t>结算单位为“元”。</w:t>
      </w:r>
    </w:p>
    <w:p>
      <w:pPr>
        <w:numPr>
          <w:ilvl w:val="0"/>
          <w:numId w:val="8"/>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投标文件应用不褪色的墨水书写或打印。</w:t>
      </w:r>
    </w:p>
    <w:p>
      <w:pPr>
        <w:numPr>
          <w:ilvl w:val="0"/>
          <w:numId w:val="8"/>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投标文件应按照“投标文件的组成”顺序制作，并编制目录、页码，装订成册。</w:t>
      </w:r>
    </w:p>
    <w:p>
      <w:pPr>
        <w:numPr>
          <w:ilvl w:val="0"/>
          <w:numId w:val="8"/>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投标文件份数为正本一份，副本三份，并注明“正本”、“副本”字样，密封，同时注明投标人名称。</w:t>
      </w:r>
    </w:p>
    <w:p>
      <w:pPr>
        <w:numPr>
          <w:ilvl w:val="0"/>
          <w:numId w:val="8"/>
        </w:numPr>
        <w:tabs>
          <w:tab w:val="left" w:pos="525"/>
          <w:tab w:val="left" w:pos="945"/>
          <w:tab w:val="clear" w:pos="898"/>
        </w:tabs>
        <w:spacing w:line="360" w:lineRule="auto"/>
        <w:ind w:left="0" w:firstLine="523" w:firstLineChars="218"/>
        <w:rPr>
          <w:rFonts w:hint="eastAsia" w:ascii="宋体" w:hAnsi="宋体"/>
          <w:bCs/>
          <w:sz w:val="24"/>
          <w:szCs w:val="24"/>
        </w:rPr>
      </w:pPr>
      <w:r>
        <w:rPr>
          <w:rFonts w:hint="eastAsia" w:ascii="宋体" w:hAnsi="宋体"/>
          <w:bCs/>
          <w:sz w:val="24"/>
          <w:szCs w:val="24"/>
        </w:rPr>
        <w:t>投标文件不应有涂改、增删和潦草之处，如有必须修改时，修改处必须有投标人盖章、法定代表人或法定代表人授权代表的签字。</w:t>
      </w:r>
    </w:p>
    <w:p>
      <w:pPr>
        <w:numPr>
          <w:ilvl w:val="0"/>
          <w:numId w:val="8"/>
        </w:numPr>
        <w:tabs>
          <w:tab w:val="left" w:pos="525"/>
          <w:tab w:val="left" w:pos="945"/>
          <w:tab w:val="clear" w:pos="898"/>
        </w:tabs>
        <w:spacing w:line="360" w:lineRule="auto"/>
        <w:ind w:left="0" w:firstLine="523" w:firstLineChars="218"/>
        <w:rPr>
          <w:rFonts w:hint="eastAsia" w:ascii="宋体" w:hAnsi="宋体"/>
          <w:bCs/>
          <w:sz w:val="24"/>
          <w:szCs w:val="24"/>
        </w:rPr>
      </w:pPr>
      <w:r>
        <w:rPr>
          <w:rFonts w:hint="eastAsia" w:ascii="宋体" w:hAnsi="宋体"/>
          <w:bCs/>
          <w:sz w:val="24"/>
          <w:szCs w:val="24"/>
        </w:rPr>
        <w:t>投标费用自理。</w:t>
      </w:r>
    </w:p>
    <w:p>
      <w:pPr>
        <w:tabs>
          <w:tab w:val="left" w:pos="945"/>
        </w:tabs>
        <w:spacing w:line="360" w:lineRule="auto"/>
        <w:ind w:firstLine="480" w:firstLineChars="200"/>
        <w:rPr>
          <w:rFonts w:hint="eastAsia" w:ascii="黑体" w:hAnsi="宋体" w:eastAsia="黑体"/>
          <w:bCs/>
          <w:sz w:val="24"/>
          <w:szCs w:val="24"/>
        </w:rPr>
      </w:pPr>
      <w:r>
        <w:rPr>
          <w:rFonts w:hint="eastAsia" w:ascii="黑体" w:hAnsi="宋体" w:eastAsia="黑体"/>
          <w:bCs/>
          <w:sz w:val="24"/>
          <w:szCs w:val="24"/>
        </w:rPr>
        <w:t>（七） 无效投标文件的确认：</w:t>
      </w:r>
    </w:p>
    <w:p>
      <w:pPr>
        <w:tabs>
          <w:tab w:val="left" w:pos="945"/>
        </w:tabs>
        <w:spacing w:line="360" w:lineRule="auto"/>
        <w:ind w:firstLine="480" w:firstLineChars="200"/>
        <w:rPr>
          <w:rFonts w:hint="eastAsia" w:ascii="黑体" w:hAnsi="宋体" w:eastAsia="黑体"/>
          <w:bCs/>
          <w:sz w:val="24"/>
          <w:szCs w:val="24"/>
        </w:rPr>
      </w:pPr>
      <w:r>
        <w:rPr>
          <w:rFonts w:hint="eastAsia" w:ascii="宋体" w:hAnsi="宋体"/>
          <w:bCs/>
          <w:sz w:val="24"/>
          <w:szCs w:val="24"/>
        </w:rPr>
        <w:t>投标人有下列情况之一者，投标文件无效：</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投标文件未按规定的期限、地点送达的；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投标文件未按要求密封、签署、盖章的；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投标人的法定代表人或法定代表人授权代表，未准时参加开标会议的；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投标人的法定代表人授权代表，无法定代表人授权委托书的；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不具备招标文件中规定的资格要求或未按招标文件规定的要求提供资格证明文件的；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投标文件未按招标文件规定的内容和要求填写的；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投标文件书写潦草、字迹模糊不清、无法辨认的；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投标文件中有招标文件未允许提供的选择性内容；</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ascii="宋体" w:hAnsi="宋体"/>
          <w:b/>
          <w:bCs/>
          <w:sz w:val="24"/>
          <w:szCs w:val="24"/>
        </w:rPr>
        <w:t>不同投标人的投标文件由同一单位或者个人编制</w:t>
      </w:r>
      <w:r>
        <w:rPr>
          <w:rFonts w:hint="eastAsia" w:ascii="宋体" w:hAnsi="宋体"/>
          <w:b/>
          <w:bCs/>
          <w:sz w:val="24"/>
          <w:szCs w:val="24"/>
        </w:rPr>
        <w:t>的</w:t>
      </w:r>
      <w:r>
        <w:rPr>
          <w:rFonts w:ascii="宋体" w:hAnsi="宋体"/>
          <w:b/>
          <w:bCs/>
          <w:sz w:val="24"/>
          <w:szCs w:val="24"/>
        </w:rPr>
        <w:t>；</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ascii="宋体" w:hAnsi="宋体"/>
          <w:b/>
          <w:bCs/>
          <w:sz w:val="24"/>
          <w:szCs w:val="24"/>
        </w:rPr>
        <w:t>不同投标人委托同一单位或者个人办理投标事宜</w:t>
      </w:r>
      <w:r>
        <w:rPr>
          <w:rFonts w:hint="eastAsia" w:ascii="宋体" w:hAnsi="宋体"/>
          <w:b/>
          <w:bCs/>
          <w:sz w:val="24"/>
          <w:szCs w:val="24"/>
        </w:rPr>
        <w:t>的</w:t>
      </w:r>
      <w:r>
        <w:rPr>
          <w:rFonts w:ascii="宋体" w:hAnsi="宋体"/>
          <w:b/>
          <w:bCs/>
          <w:sz w:val="24"/>
          <w:szCs w:val="24"/>
        </w:rPr>
        <w:t>；</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ascii="宋体" w:hAnsi="宋体"/>
          <w:b/>
          <w:bCs/>
          <w:sz w:val="24"/>
          <w:szCs w:val="24"/>
        </w:rPr>
        <w:t>不同投标人的投标文件载明的项目管理成员为同一人</w:t>
      </w:r>
      <w:r>
        <w:rPr>
          <w:rFonts w:hint="eastAsia" w:ascii="宋体" w:hAnsi="宋体"/>
          <w:b/>
          <w:bCs/>
          <w:sz w:val="24"/>
          <w:szCs w:val="24"/>
        </w:rPr>
        <w:t>的</w:t>
      </w:r>
      <w:r>
        <w:rPr>
          <w:rFonts w:ascii="宋体" w:hAnsi="宋体"/>
          <w:b/>
          <w:bCs/>
          <w:sz w:val="24"/>
          <w:szCs w:val="24"/>
        </w:rPr>
        <w:t>；</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ascii="宋体" w:hAnsi="宋体"/>
          <w:b/>
          <w:bCs/>
          <w:sz w:val="24"/>
          <w:szCs w:val="24"/>
        </w:rPr>
        <w:t>不同投标人的投标文件异常一致或者投标报价呈规律性差异</w:t>
      </w:r>
      <w:r>
        <w:rPr>
          <w:rFonts w:hint="eastAsia" w:ascii="宋体" w:hAnsi="宋体"/>
          <w:b/>
          <w:bCs/>
          <w:sz w:val="24"/>
          <w:szCs w:val="24"/>
        </w:rPr>
        <w:t>的</w:t>
      </w:r>
      <w:r>
        <w:rPr>
          <w:rFonts w:ascii="宋体" w:hAnsi="宋体"/>
          <w:b/>
          <w:bCs/>
          <w:sz w:val="24"/>
          <w:szCs w:val="24"/>
        </w:rPr>
        <w:t>；</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不同投标人的投标文件相互混装的；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不同投标人的单位负责人为同一人或者存在直接控股、管理关系的；</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hint="eastAsia" w:ascii="宋体" w:hAnsi="宋体"/>
          <w:b/>
          <w:bCs/>
          <w:sz w:val="24"/>
          <w:szCs w:val="24"/>
        </w:rPr>
        <w:t>项目（标段）投标总价超过本项目（标段）预算的；</w:t>
      </w:r>
    </w:p>
    <w:p>
      <w:pPr>
        <w:numPr>
          <w:ilvl w:val="0"/>
          <w:numId w:val="9"/>
        </w:numPr>
        <w:tabs>
          <w:tab w:val="left" w:pos="525"/>
          <w:tab w:val="left" w:pos="945"/>
          <w:tab w:val="clear" w:pos="762"/>
        </w:tabs>
        <w:spacing w:line="360" w:lineRule="auto"/>
        <w:ind w:left="1" w:firstLine="523" w:firstLineChars="218"/>
        <w:rPr>
          <w:rFonts w:ascii="宋体" w:hAnsi="宋体"/>
          <w:b/>
          <w:bCs/>
          <w:sz w:val="24"/>
          <w:szCs w:val="24"/>
        </w:rPr>
      </w:pPr>
      <w:r>
        <w:rPr>
          <w:rFonts w:hint="eastAsia" w:ascii="宋体" w:hAnsi="宋体"/>
          <w:b/>
          <w:bCs/>
          <w:sz w:val="24"/>
          <w:szCs w:val="24"/>
        </w:rPr>
        <w:t>提供虚假材料的（包括工商营业执照、财务报表、资格证明文件等）；</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hint="eastAsia" w:ascii="宋体" w:hAnsi="宋体"/>
          <w:b/>
          <w:bCs/>
          <w:sz w:val="24"/>
          <w:szCs w:val="24"/>
        </w:rPr>
        <w:t>投标文件内容不全或不符合法律法规和招标文件中规定的其它实质性要求的。</w:t>
      </w:r>
    </w:p>
    <w:p>
      <w:pPr>
        <w:numPr>
          <w:ilvl w:val="0"/>
          <w:numId w:val="9"/>
        </w:numPr>
        <w:tabs>
          <w:tab w:val="left" w:pos="525"/>
          <w:tab w:val="left" w:pos="945"/>
          <w:tab w:val="clear" w:pos="762"/>
        </w:tabs>
        <w:spacing w:line="360" w:lineRule="auto"/>
        <w:ind w:left="1" w:firstLine="523" w:firstLineChars="218"/>
        <w:rPr>
          <w:rFonts w:hint="eastAsia" w:ascii="宋体" w:hAnsi="宋体"/>
          <w:b/>
          <w:bCs/>
          <w:sz w:val="24"/>
          <w:szCs w:val="24"/>
        </w:rPr>
      </w:pPr>
      <w:r>
        <w:rPr>
          <w:rFonts w:ascii="宋体" w:hAnsi="宋体"/>
          <w:b/>
          <w:bCs/>
          <w:sz w:val="24"/>
          <w:szCs w:val="24"/>
        </w:rPr>
        <w:t>评标委员会认定投标报价明显不合理，有可能影响商品质量和不能诚信履约的。</w:t>
      </w:r>
    </w:p>
    <w:p>
      <w:pPr>
        <w:tabs>
          <w:tab w:val="left" w:pos="945"/>
        </w:tabs>
        <w:spacing w:line="360" w:lineRule="auto"/>
        <w:ind w:firstLine="480" w:firstLineChars="200"/>
        <w:outlineLvl w:val="0"/>
        <w:rPr>
          <w:rFonts w:hint="eastAsia" w:ascii="黑体" w:hAnsi="宋体" w:eastAsia="黑体"/>
          <w:bCs/>
          <w:sz w:val="24"/>
          <w:szCs w:val="24"/>
        </w:rPr>
      </w:pPr>
      <w:r>
        <w:rPr>
          <w:rFonts w:hint="eastAsia" w:ascii="黑体" w:hAnsi="宋体" w:eastAsia="黑体"/>
          <w:bCs/>
          <w:sz w:val="24"/>
          <w:szCs w:val="24"/>
        </w:rPr>
        <w:t>（八） 开标、评标：</w:t>
      </w:r>
    </w:p>
    <w:p>
      <w:pPr>
        <w:numPr>
          <w:ilvl w:val="1"/>
          <w:numId w:val="10"/>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开标时由</w:t>
      </w:r>
      <w:r>
        <w:rPr>
          <w:rFonts w:hint="eastAsia" w:ascii="宋体" w:hAnsi="宋体"/>
          <w:bCs/>
          <w:sz w:val="24"/>
          <w:szCs w:val="24"/>
          <w:lang w:eastAsia="zh-CN"/>
        </w:rPr>
        <w:t>无锡太湖学院</w:t>
      </w:r>
      <w:r>
        <w:rPr>
          <w:rFonts w:hint="eastAsia" w:ascii="宋体" w:hAnsi="宋体"/>
          <w:bCs/>
          <w:sz w:val="24"/>
          <w:szCs w:val="24"/>
        </w:rPr>
        <w:t>或投标人代表查验投标文件的密封情况，经确认无误后，</w:t>
      </w:r>
      <w:r>
        <w:rPr>
          <w:rFonts w:hint="eastAsia" w:ascii="宋体" w:hAnsi="宋体"/>
          <w:bCs/>
          <w:sz w:val="24"/>
          <w:szCs w:val="24"/>
          <w:lang w:eastAsia="zh-CN"/>
        </w:rPr>
        <w:t>无锡太湖学院</w:t>
      </w:r>
      <w:r>
        <w:rPr>
          <w:rFonts w:hint="eastAsia" w:ascii="宋体" w:hAnsi="宋体"/>
          <w:bCs/>
          <w:sz w:val="24"/>
          <w:szCs w:val="24"/>
        </w:rPr>
        <w:t>工作人员当众拆封，宣读、记录各投标人《开标一览表》。如有争议最终由评标委员会认定。</w:t>
      </w:r>
    </w:p>
    <w:p>
      <w:pPr>
        <w:numPr>
          <w:ilvl w:val="1"/>
          <w:numId w:val="10"/>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开标时，投标文件中开标一览表</w:t>
      </w:r>
      <w:r>
        <w:rPr>
          <w:rFonts w:ascii="宋体" w:hAnsi="宋体"/>
          <w:bCs/>
          <w:sz w:val="24"/>
          <w:szCs w:val="24"/>
        </w:rPr>
        <w:t>内容与</w:t>
      </w:r>
      <w:r>
        <w:rPr>
          <w:rFonts w:hint="eastAsia" w:ascii="宋体" w:hAnsi="宋体"/>
          <w:bCs/>
          <w:sz w:val="24"/>
          <w:szCs w:val="24"/>
        </w:rPr>
        <w:t>投标文件中</w:t>
      </w:r>
      <w:r>
        <w:rPr>
          <w:rFonts w:ascii="宋体" w:hAnsi="宋体"/>
          <w:bCs/>
          <w:sz w:val="24"/>
          <w:szCs w:val="24"/>
        </w:rPr>
        <w:t>明细表内容不一致的，以</w:t>
      </w:r>
      <w:r>
        <w:rPr>
          <w:rFonts w:hint="eastAsia" w:ascii="宋体" w:hAnsi="宋体"/>
          <w:bCs/>
          <w:sz w:val="24"/>
          <w:szCs w:val="24"/>
        </w:rPr>
        <w:t>开标一览表</w:t>
      </w:r>
      <w:r>
        <w:rPr>
          <w:rFonts w:ascii="宋体" w:hAnsi="宋体"/>
          <w:bCs/>
          <w:sz w:val="24"/>
          <w:szCs w:val="24"/>
        </w:rPr>
        <w:t>为准</w:t>
      </w:r>
      <w:r>
        <w:rPr>
          <w:rFonts w:hint="eastAsia" w:ascii="宋体" w:hAnsi="宋体"/>
          <w:bCs/>
          <w:sz w:val="24"/>
          <w:szCs w:val="24"/>
        </w:rPr>
        <w:t>。</w:t>
      </w:r>
    </w:p>
    <w:p>
      <w:pPr>
        <w:tabs>
          <w:tab w:val="left" w:pos="525"/>
          <w:tab w:val="left" w:pos="945"/>
        </w:tabs>
        <w:spacing w:line="360" w:lineRule="auto"/>
        <w:ind w:left="1" w:firstLine="480" w:firstLineChars="200"/>
        <w:rPr>
          <w:rFonts w:hint="eastAsia" w:ascii="宋体" w:hAnsi="宋体"/>
          <w:bCs/>
          <w:sz w:val="24"/>
          <w:szCs w:val="24"/>
        </w:rPr>
      </w:pPr>
      <w:r>
        <w:rPr>
          <w:rFonts w:hint="eastAsia" w:ascii="宋体" w:hAnsi="宋体"/>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1"/>
          <w:numId w:val="10"/>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正本与副本不符，以正本为准。</w:t>
      </w:r>
    </w:p>
    <w:p>
      <w:pPr>
        <w:numPr>
          <w:ilvl w:val="1"/>
          <w:numId w:val="10"/>
        </w:numPr>
        <w:tabs>
          <w:tab w:val="left" w:pos="525"/>
          <w:tab w:val="left" w:pos="945"/>
          <w:tab w:val="clear" w:pos="1290"/>
        </w:tabs>
        <w:spacing w:line="360" w:lineRule="auto"/>
        <w:ind w:left="1" w:firstLine="523" w:firstLineChars="218"/>
        <w:rPr>
          <w:rFonts w:hint="eastAsia" w:ascii="宋体" w:hAnsi="宋体"/>
          <w:bCs/>
          <w:sz w:val="24"/>
          <w:szCs w:val="24"/>
        </w:rPr>
      </w:pPr>
      <w:r>
        <w:rPr>
          <w:rFonts w:ascii="宋体" w:hAnsi="宋体"/>
          <w:bCs/>
          <w:sz w:val="24"/>
          <w:szCs w:val="24"/>
        </w:rPr>
        <w:t>评标程序</w:t>
      </w:r>
    </w:p>
    <w:p>
      <w:pPr>
        <w:tabs>
          <w:tab w:val="left" w:pos="945"/>
        </w:tabs>
        <w:spacing w:line="360" w:lineRule="auto"/>
        <w:ind w:firstLine="523" w:firstLineChars="218"/>
        <w:rPr>
          <w:rFonts w:hint="eastAsia" w:ascii="宋体" w:hAnsi="宋体"/>
          <w:bCs/>
          <w:sz w:val="24"/>
          <w:szCs w:val="24"/>
        </w:rPr>
      </w:pPr>
      <w:r>
        <w:rPr>
          <w:rFonts w:hint="eastAsia" w:ascii="宋体" w:hAnsi="宋体"/>
          <w:bCs/>
          <w:sz w:val="24"/>
          <w:szCs w:val="24"/>
        </w:rPr>
        <w:t>评标工作由</w:t>
      </w:r>
      <w:r>
        <w:rPr>
          <w:rFonts w:hint="eastAsia" w:ascii="宋体" w:hAnsi="宋体"/>
          <w:bCs/>
          <w:sz w:val="24"/>
          <w:szCs w:val="24"/>
          <w:lang w:eastAsia="zh-CN"/>
        </w:rPr>
        <w:t>无锡太湖学院</w:t>
      </w:r>
      <w:r>
        <w:rPr>
          <w:rFonts w:hint="eastAsia" w:ascii="宋体" w:hAnsi="宋体"/>
          <w:bCs/>
          <w:sz w:val="24"/>
          <w:szCs w:val="24"/>
        </w:rPr>
        <w:t>负责组织，具体评标事务由依法组建的评标委员会负责。</w:t>
      </w:r>
    </w:p>
    <w:p>
      <w:pPr>
        <w:numPr>
          <w:ilvl w:val="0"/>
          <w:numId w:val="11"/>
        </w:numPr>
        <w:tabs>
          <w:tab w:val="left" w:pos="630"/>
          <w:tab w:val="left" w:pos="945"/>
          <w:tab w:val="left" w:pos="1155"/>
          <w:tab w:val="clear" w:pos="1104"/>
        </w:tabs>
        <w:spacing w:line="360" w:lineRule="auto"/>
        <w:ind w:left="0" w:firstLine="523" w:firstLineChars="218"/>
        <w:rPr>
          <w:rFonts w:hint="eastAsia" w:ascii="宋体" w:hAnsi="宋体"/>
          <w:bCs/>
          <w:sz w:val="24"/>
          <w:szCs w:val="24"/>
        </w:rPr>
      </w:pPr>
      <w:r>
        <w:rPr>
          <w:rFonts w:ascii="宋体" w:hAnsi="宋体"/>
          <w:bCs/>
          <w:sz w:val="24"/>
        </w:rPr>
        <w:t>投标文件初审。初审分为资格性检查和符合性检查</w:t>
      </w:r>
      <w:r>
        <w:rPr>
          <w:rFonts w:hint="eastAsia" w:ascii="宋体" w:hAnsi="宋体"/>
          <w:bCs/>
          <w:sz w:val="24"/>
        </w:rPr>
        <w:t>。</w:t>
      </w:r>
    </w:p>
    <w:p>
      <w:pPr>
        <w:numPr>
          <w:ilvl w:val="0"/>
          <w:numId w:val="12"/>
        </w:numPr>
        <w:tabs>
          <w:tab w:val="left" w:pos="525"/>
          <w:tab w:val="left" w:pos="630"/>
          <w:tab w:val="left" w:pos="945"/>
          <w:tab w:val="left" w:pos="1365"/>
          <w:tab w:val="clear" w:pos="881"/>
        </w:tabs>
        <w:spacing w:line="360" w:lineRule="auto"/>
        <w:ind w:left="0" w:firstLine="523" w:firstLineChars="218"/>
        <w:rPr>
          <w:rFonts w:hint="eastAsia" w:ascii="宋体" w:hAnsi="宋体"/>
          <w:bCs/>
          <w:sz w:val="24"/>
        </w:rPr>
      </w:pPr>
      <w:r>
        <w:rPr>
          <w:rFonts w:ascii="宋体" w:hAnsi="宋体"/>
          <w:bCs/>
          <w:sz w:val="24"/>
        </w:rPr>
        <w:t>资格性检查。依据法律法规和招标文件的规定，对投标文件中的资格证明、投标保证金等进行审查，以确定投标单位是否具备投标资格</w:t>
      </w:r>
      <w:r>
        <w:rPr>
          <w:rFonts w:hint="eastAsia" w:ascii="宋体" w:hAnsi="宋体"/>
          <w:bCs/>
          <w:sz w:val="24"/>
        </w:rPr>
        <w:t>。</w:t>
      </w:r>
    </w:p>
    <w:p>
      <w:pPr>
        <w:numPr>
          <w:ilvl w:val="0"/>
          <w:numId w:val="12"/>
        </w:numPr>
        <w:tabs>
          <w:tab w:val="left" w:pos="525"/>
          <w:tab w:val="left" w:pos="630"/>
          <w:tab w:val="left" w:pos="945"/>
          <w:tab w:val="left" w:pos="1365"/>
          <w:tab w:val="clear" w:pos="881"/>
        </w:tabs>
        <w:spacing w:line="360" w:lineRule="auto"/>
        <w:ind w:left="0" w:firstLine="523" w:firstLineChars="218"/>
        <w:rPr>
          <w:rFonts w:hint="eastAsia" w:ascii="宋体" w:hAnsi="宋体"/>
          <w:bCs/>
          <w:sz w:val="24"/>
        </w:rPr>
      </w:pPr>
      <w:r>
        <w:rPr>
          <w:rFonts w:ascii="宋体" w:hAnsi="宋体"/>
          <w:bCs/>
          <w:sz w:val="24"/>
        </w:rPr>
        <w:t>符合性检查。依据招标文件的规定，从投标文件的有效性、完整性和对招标文件的响应程度进行审查，以确定是否对招标文件的实质性要求作出响应</w:t>
      </w:r>
      <w:r>
        <w:rPr>
          <w:rFonts w:hint="eastAsia" w:ascii="宋体" w:hAnsi="宋体"/>
          <w:bCs/>
          <w:sz w:val="24"/>
        </w:rPr>
        <w:t>。</w:t>
      </w:r>
    </w:p>
    <w:p>
      <w:pPr>
        <w:numPr>
          <w:ilvl w:val="0"/>
          <w:numId w:val="11"/>
        </w:numPr>
        <w:tabs>
          <w:tab w:val="left" w:pos="525"/>
          <w:tab w:val="left" w:pos="945"/>
          <w:tab w:val="left" w:pos="1155"/>
          <w:tab w:val="clear" w:pos="1104"/>
        </w:tabs>
        <w:spacing w:line="360" w:lineRule="auto"/>
        <w:ind w:left="0" w:firstLine="523" w:firstLineChars="218"/>
        <w:rPr>
          <w:rFonts w:hint="eastAsia" w:ascii="宋体" w:hAnsi="宋体"/>
          <w:bCs/>
          <w:sz w:val="24"/>
          <w:szCs w:val="24"/>
        </w:rPr>
      </w:pPr>
      <w:r>
        <w:rPr>
          <w:rFonts w:ascii="宋体" w:hAnsi="宋体"/>
          <w:bCs/>
          <w:sz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r>
        <w:rPr>
          <w:rFonts w:hint="eastAsia" w:ascii="宋体" w:hAnsi="宋体"/>
          <w:bCs/>
          <w:sz w:val="24"/>
          <w:szCs w:val="24"/>
        </w:rPr>
        <w:t>。</w:t>
      </w:r>
    </w:p>
    <w:p>
      <w:pPr>
        <w:numPr>
          <w:ilvl w:val="0"/>
          <w:numId w:val="11"/>
        </w:numPr>
        <w:tabs>
          <w:tab w:val="left" w:pos="945"/>
          <w:tab w:val="left" w:pos="1155"/>
          <w:tab w:val="left" w:pos="1365"/>
          <w:tab w:val="clear" w:pos="1104"/>
        </w:tabs>
        <w:spacing w:line="360" w:lineRule="auto"/>
        <w:ind w:left="0" w:firstLine="523" w:firstLineChars="218"/>
        <w:rPr>
          <w:rFonts w:hint="eastAsia" w:ascii="宋体" w:hAnsi="宋体"/>
          <w:bCs/>
          <w:sz w:val="24"/>
          <w:szCs w:val="24"/>
        </w:rPr>
      </w:pPr>
      <w:r>
        <w:rPr>
          <w:rFonts w:ascii="宋体" w:hAnsi="宋体"/>
          <w:bCs/>
          <w:sz w:val="24"/>
        </w:rPr>
        <w:t>比较与评价。按招标文件中规定的评标方法和标准，对资格性检查和符合性检查合格的投标文件进行商务和技术评估，综合比较与评价</w:t>
      </w:r>
      <w:r>
        <w:rPr>
          <w:rFonts w:hint="eastAsia" w:ascii="宋体" w:hAnsi="宋体"/>
          <w:bCs/>
          <w:sz w:val="24"/>
          <w:szCs w:val="24"/>
        </w:rPr>
        <w:t>。</w:t>
      </w:r>
    </w:p>
    <w:p>
      <w:pPr>
        <w:numPr>
          <w:ilvl w:val="1"/>
          <w:numId w:val="10"/>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评标方法</w:t>
      </w:r>
    </w:p>
    <w:p>
      <w:pPr>
        <w:tabs>
          <w:tab w:val="left" w:pos="945"/>
        </w:tabs>
        <w:spacing w:line="360" w:lineRule="auto"/>
        <w:ind w:firstLine="523" w:firstLineChars="218"/>
        <w:rPr>
          <w:rFonts w:hint="eastAsia" w:ascii="宋体" w:hAnsi="宋体"/>
          <w:bCs/>
          <w:sz w:val="24"/>
          <w:szCs w:val="24"/>
        </w:rPr>
      </w:pPr>
      <w:r>
        <w:rPr>
          <w:rFonts w:hint="eastAsia" w:ascii="宋体" w:hAnsi="宋体"/>
          <w:bCs/>
          <w:sz w:val="24"/>
          <w:szCs w:val="24"/>
        </w:rPr>
        <w:t>投标人通过初审的，方可进入</w:t>
      </w:r>
      <w:r>
        <w:rPr>
          <w:rFonts w:ascii="宋体" w:hAnsi="宋体"/>
          <w:bCs/>
          <w:sz w:val="24"/>
        </w:rPr>
        <w:t>比较与评价</w:t>
      </w:r>
      <w:r>
        <w:rPr>
          <w:rFonts w:hint="eastAsia" w:ascii="宋体" w:hAnsi="宋体"/>
          <w:bCs/>
          <w:sz w:val="24"/>
        </w:rPr>
        <w:t>程序</w:t>
      </w:r>
      <w:r>
        <w:rPr>
          <w:rFonts w:hint="eastAsia" w:ascii="宋体" w:hAnsi="宋体"/>
          <w:bCs/>
          <w:sz w:val="24"/>
          <w:szCs w:val="24"/>
        </w:rPr>
        <w:t>。</w:t>
      </w:r>
    </w:p>
    <w:p>
      <w:pPr>
        <w:tabs>
          <w:tab w:val="left" w:pos="945"/>
        </w:tabs>
        <w:spacing w:line="360" w:lineRule="auto"/>
        <w:ind w:firstLine="523" w:firstLineChars="218"/>
        <w:rPr>
          <w:rFonts w:hint="eastAsia" w:ascii="宋体" w:hAnsi="宋体"/>
          <w:bCs/>
          <w:sz w:val="24"/>
          <w:szCs w:val="24"/>
        </w:rPr>
      </w:pPr>
      <w:r>
        <w:rPr>
          <w:rFonts w:ascii="宋体" w:hAnsi="宋体"/>
          <w:bCs/>
          <w:sz w:val="24"/>
        </w:rPr>
        <w:t>比较与评价</w:t>
      </w:r>
      <w:r>
        <w:rPr>
          <w:rFonts w:hint="eastAsia" w:ascii="宋体" w:hAnsi="宋体"/>
          <w:bCs/>
          <w:sz w:val="24"/>
          <w:szCs w:val="24"/>
        </w:rPr>
        <w:t>采用综合评分法。</w:t>
      </w:r>
    </w:p>
    <w:p>
      <w:pPr>
        <w:tabs>
          <w:tab w:val="left" w:pos="945"/>
        </w:tabs>
        <w:spacing w:line="360" w:lineRule="auto"/>
        <w:ind w:firstLine="523" w:firstLineChars="218"/>
        <w:rPr>
          <w:rFonts w:hint="eastAsia" w:ascii="宋体" w:hAnsi="宋体"/>
          <w:bCs/>
          <w:sz w:val="24"/>
          <w:szCs w:val="24"/>
        </w:rPr>
      </w:pPr>
      <w:r>
        <w:rPr>
          <w:rFonts w:hint="eastAsia" w:ascii="宋体" w:hAnsi="宋体"/>
          <w:bCs/>
          <w:sz w:val="24"/>
          <w:szCs w:val="24"/>
        </w:rPr>
        <w:t>评标委员会遵循公平、公正、择优原则，独立按照评分标准分别评定投标人的分值；各投标人的最终得分为各评委所评定分值的平均值，并按高低顺序排列，确定3家中标候选单位</w:t>
      </w:r>
      <w:r>
        <w:rPr>
          <w:rFonts w:ascii="宋体" w:hAnsi="宋体"/>
          <w:bCs/>
          <w:sz w:val="24"/>
          <w:szCs w:val="24"/>
        </w:rPr>
        <w:t>。</w:t>
      </w:r>
      <w:r>
        <w:rPr>
          <w:rFonts w:hint="eastAsia" w:ascii="宋体" w:hAnsi="宋体"/>
          <w:bCs/>
          <w:sz w:val="24"/>
          <w:szCs w:val="24"/>
        </w:rPr>
        <w:t>若</w:t>
      </w:r>
      <w:r>
        <w:rPr>
          <w:rFonts w:ascii="宋体" w:hAnsi="宋体"/>
          <w:bCs/>
          <w:sz w:val="24"/>
          <w:szCs w:val="24"/>
        </w:rPr>
        <w:t>得分相同，按</w:t>
      </w:r>
      <w:r>
        <w:rPr>
          <w:rFonts w:hint="eastAsia" w:ascii="宋体" w:hAnsi="宋体"/>
          <w:bCs/>
          <w:sz w:val="24"/>
          <w:szCs w:val="24"/>
        </w:rPr>
        <w:t>投标</w:t>
      </w:r>
      <w:r>
        <w:rPr>
          <w:rFonts w:ascii="宋体" w:hAnsi="宋体"/>
          <w:bCs/>
          <w:sz w:val="24"/>
          <w:szCs w:val="24"/>
        </w:rPr>
        <w:t>报价由低到高顺序排列</w:t>
      </w:r>
      <w:r>
        <w:rPr>
          <w:rFonts w:hint="eastAsia" w:ascii="宋体" w:hAnsi="宋体"/>
          <w:bCs/>
          <w:sz w:val="24"/>
          <w:szCs w:val="24"/>
        </w:rPr>
        <w:t>；</w:t>
      </w:r>
      <w:r>
        <w:rPr>
          <w:rFonts w:ascii="宋体" w:hAnsi="宋体"/>
          <w:bCs/>
          <w:sz w:val="24"/>
          <w:szCs w:val="24"/>
        </w:rPr>
        <w:t>得分且</w:t>
      </w:r>
      <w:r>
        <w:rPr>
          <w:rFonts w:hint="eastAsia" w:ascii="宋体" w:hAnsi="宋体"/>
          <w:bCs/>
          <w:sz w:val="24"/>
          <w:szCs w:val="24"/>
        </w:rPr>
        <w:t>投标</w:t>
      </w:r>
      <w:r>
        <w:rPr>
          <w:rFonts w:ascii="宋体" w:hAnsi="宋体"/>
          <w:bCs/>
          <w:sz w:val="24"/>
          <w:szCs w:val="24"/>
        </w:rPr>
        <w:t>报价相同，</w:t>
      </w:r>
      <w:r>
        <w:rPr>
          <w:rFonts w:hint="eastAsia" w:ascii="宋体" w:hAnsi="宋体"/>
          <w:bCs/>
          <w:sz w:val="24"/>
          <w:szCs w:val="24"/>
        </w:rPr>
        <w:t>按</w:t>
      </w:r>
      <w:r>
        <w:rPr>
          <w:rFonts w:ascii="宋体" w:hAnsi="宋体"/>
          <w:bCs/>
          <w:sz w:val="24"/>
          <w:szCs w:val="24"/>
        </w:rPr>
        <w:t>技术指标优劣顺序排列</w:t>
      </w:r>
      <w:r>
        <w:rPr>
          <w:rFonts w:hint="eastAsia" w:ascii="宋体" w:hAnsi="宋体"/>
          <w:bCs/>
          <w:sz w:val="24"/>
          <w:szCs w:val="24"/>
        </w:rPr>
        <w:t>。</w:t>
      </w:r>
    </w:p>
    <w:p>
      <w:pPr>
        <w:numPr>
          <w:ilvl w:val="1"/>
          <w:numId w:val="10"/>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评分标准</w:t>
      </w:r>
    </w:p>
    <w:p>
      <w:pPr>
        <w:numPr>
          <w:ilvl w:val="4"/>
          <w:numId w:val="10"/>
        </w:numPr>
        <w:tabs>
          <w:tab w:val="left" w:pos="525"/>
          <w:tab w:val="clear" w:pos="2250"/>
        </w:tabs>
        <w:spacing w:line="360" w:lineRule="auto"/>
        <w:ind w:left="0" w:firstLine="628" w:firstLineChars="262"/>
        <w:rPr>
          <w:rFonts w:hint="eastAsia" w:ascii="宋体" w:hAnsi="宋体"/>
          <w:bCs/>
          <w:sz w:val="24"/>
          <w:szCs w:val="24"/>
        </w:rPr>
      </w:pPr>
      <w:r>
        <w:rPr>
          <w:rFonts w:hint="eastAsia" w:ascii="宋体" w:hAnsi="宋体"/>
          <w:bCs/>
          <w:sz w:val="24"/>
          <w:szCs w:val="24"/>
        </w:rPr>
        <w:t>报价（30分）</w:t>
      </w:r>
    </w:p>
    <w:p>
      <w:pPr>
        <w:spacing w:line="360" w:lineRule="auto"/>
        <w:ind w:firstLine="480" w:firstLineChars="200"/>
        <w:rPr>
          <w:rFonts w:hint="eastAsia" w:ascii="宋体" w:hAnsi="宋体"/>
          <w:bCs/>
          <w:sz w:val="24"/>
          <w:szCs w:val="24"/>
        </w:rPr>
      </w:pPr>
      <w:r>
        <w:rPr>
          <w:rFonts w:hint="eastAsia" w:ascii="宋体" w:hAnsi="宋体"/>
          <w:bCs/>
          <w:sz w:val="24"/>
          <w:szCs w:val="24"/>
        </w:rPr>
        <w:t>采用低价优先法计算，即满足招标文件要求且投标价格最低的投标报价为评标基准价，其价格分为满分。其他投标人的价格分统一按照下列公式计算：</w:t>
      </w:r>
    </w:p>
    <w:p>
      <w:pPr>
        <w:spacing w:line="360" w:lineRule="auto"/>
        <w:ind w:firstLine="480" w:firstLineChars="200"/>
        <w:rPr>
          <w:rFonts w:hint="eastAsia" w:ascii="宋体" w:hAnsi="宋体"/>
          <w:bCs/>
          <w:sz w:val="24"/>
          <w:szCs w:val="24"/>
        </w:rPr>
      </w:pPr>
      <w:r>
        <w:rPr>
          <w:rFonts w:hint="eastAsia" w:ascii="宋体" w:hAnsi="宋体"/>
          <w:bCs/>
          <w:sz w:val="24"/>
          <w:szCs w:val="24"/>
        </w:rPr>
        <w:t>投标报价得分=(评标基准价／投标报价)×价格权值×100。</w:t>
      </w:r>
    </w:p>
    <w:p>
      <w:pPr>
        <w:numPr>
          <w:ilvl w:val="4"/>
          <w:numId w:val="10"/>
        </w:numPr>
        <w:tabs>
          <w:tab w:val="left" w:pos="525"/>
          <w:tab w:val="clear" w:pos="2250"/>
        </w:tabs>
        <w:spacing w:line="360" w:lineRule="auto"/>
        <w:ind w:left="0" w:firstLine="628" w:firstLineChars="262"/>
        <w:rPr>
          <w:rFonts w:hint="eastAsia" w:ascii="宋体" w:hAnsi="宋体"/>
          <w:bCs/>
          <w:sz w:val="24"/>
          <w:szCs w:val="24"/>
        </w:rPr>
      </w:pPr>
      <w:r>
        <w:rPr>
          <w:rFonts w:hint="eastAsia" w:ascii="宋体" w:hAnsi="宋体"/>
          <w:bCs/>
          <w:sz w:val="24"/>
          <w:szCs w:val="24"/>
        </w:rPr>
        <w:t>人员配置情况（11分）</w:t>
      </w:r>
    </w:p>
    <w:p>
      <w:pPr>
        <w:spacing w:line="360" w:lineRule="auto"/>
        <w:rPr>
          <w:rFonts w:hint="eastAsia" w:ascii="宋体" w:hAnsi="宋体"/>
          <w:bCs/>
          <w:sz w:val="24"/>
          <w:szCs w:val="24"/>
        </w:rPr>
      </w:pPr>
      <w:r>
        <w:rPr>
          <w:rFonts w:hint="eastAsia" w:ascii="宋体" w:hAnsi="宋体"/>
          <w:bCs/>
          <w:sz w:val="24"/>
          <w:szCs w:val="24"/>
        </w:rPr>
        <w:t xml:space="preserve">    </w:t>
      </w:r>
      <w:r>
        <w:rPr>
          <w:rFonts w:hint="eastAsia" w:ascii="宋体" w:cs="宋体"/>
          <w:sz w:val="24"/>
          <w:szCs w:val="24"/>
          <w:lang w:val="zh-CN"/>
        </w:rPr>
        <w:t>人员的配置情况10-11分（根据配置人员力量、人员结构合理性、年龄、职称、文化程度、以往工作经验等综合情况的优劣酌情进行打分）。</w:t>
      </w:r>
    </w:p>
    <w:p>
      <w:pPr>
        <w:numPr>
          <w:ilvl w:val="4"/>
          <w:numId w:val="10"/>
        </w:numPr>
        <w:tabs>
          <w:tab w:val="left" w:pos="525"/>
          <w:tab w:val="clear" w:pos="2250"/>
        </w:tabs>
        <w:spacing w:line="360" w:lineRule="auto"/>
        <w:ind w:left="0" w:firstLine="628" w:firstLineChars="262"/>
        <w:rPr>
          <w:rFonts w:hint="eastAsia" w:ascii="宋体" w:hAnsi="宋体"/>
          <w:bCs/>
          <w:sz w:val="24"/>
          <w:szCs w:val="24"/>
        </w:rPr>
      </w:pPr>
      <w:r>
        <w:rPr>
          <w:rFonts w:hint="eastAsia" w:ascii="宋体" w:hAnsi="宋体"/>
          <w:bCs/>
          <w:sz w:val="24"/>
          <w:szCs w:val="24"/>
        </w:rPr>
        <w:t>服务方案（45分）</w:t>
      </w:r>
    </w:p>
    <w:p>
      <w:pPr>
        <w:spacing w:line="360" w:lineRule="auto"/>
        <w:rPr>
          <w:rFonts w:hint="eastAsia" w:ascii="宋体" w:hAnsi="宋体"/>
          <w:bCs/>
          <w:sz w:val="24"/>
          <w:szCs w:val="24"/>
        </w:rPr>
      </w:pPr>
      <w:r>
        <w:rPr>
          <w:rFonts w:hint="eastAsia" w:ascii="宋体" w:hAnsi="宋体"/>
          <w:bCs/>
          <w:sz w:val="24"/>
          <w:szCs w:val="24"/>
        </w:rPr>
        <w:t xml:space="preserve">    在响应招标文件需求的基础上针对下列各部分进行评价，要求体现科学合理性、条理性、可行性、完善性、针对性，以下各部分如未见阐述则不得分：</w:t>
      </w:r>
    </w:p>
    <w:p>
      <w:pPr>
        <w:spacing w:line="360" w:lineRule="auto"/>
        <w:ind w:firstLine="480" w:firstLineChars="200"/>
        <w:rPr>
          <w:rFonts w:hint="eastAsia" w:ascii="宋体" w:hAnsi="宋体"/>
          <w:bCs/>
          <w:sz w:val="24"/>
          <w:szCs w:val="24"/>
        </w:rPr>
      </w:pPr>
      <w:r>
        <w:rPr>
          <w:rFonts w:hint="eastAsia" w:ascii="宋体" w:hAnsi="宋体"/>
          <w:bCs/>
          <w:sz w:val="24"/>
          <w:szCs w:val="24"/>
        </w:rPr>
        <w:t>a.目标及整体设想（1-2分）；</w:t>
      </w:r>
    </w:p>
    <w:p>
      <w:pPr>
        <w:spacing w:line="360" w:lineRule="auto"/>
        <w:ind w:firstLine="480" w:firstLineChars="200"/>
        <w:rPr>
          <w:rFonts w:hint="eastAsia" w:ascii="宋体" w:hAnsi="宋体"/>
          <w:bCs/>
          <w:sz w:val="24"/>
          <w:szCs w:val="24"/>
        </w:rPr>
      </w:pPr>
      <w:r>
        <w:rPr>
          <w:rFonts w:hint="eastAsia" w:ascii="宋体" w:hAnsi="宋体"/>
          <w:bCs/>
          <w:sz w:val="24"/>
          <w:szCs w:val="24"/>
        </w:rPr>
        <w:t>b.管理服务体系（1-2分）；</w:t>
      </w:r>
    </w:p>
    <w:p>
      <w:pPr>
        <w:spacing w:line="360" w:lineRule="auto"/>
        <w:ind w:firstLine="480" w:firstLineChars="200"/>
        <w:rPr>
          <w:rFonts w:hint="eastAsia" w:ascii="宋体" w:hAnsi="宋体"/>
          <w:bCs/>
          <w:sz w:val="24"/>
          <w:szCs w:val="24"/>
        </w:rPr>
      </w:pPr>
      <w:r>
        <w:rPr>
          <w:rFonts w:hint="eastAsia" w:ascii="宋体" w:hAnsi="宋体"/>
          <w:bCs/>
          <w:sz w:val="24"/>
          <w:szCs w:val="24"/>
        </w:rPr>
        <w:t>c.岗前培训及阶段性培训管理（1-3分）；</w:t>
      </w:r>
    </w:p>
    <w:p>
      <w:pPr>
        <w:spacing w:line="360" w:lineRule="auto"/>
        <w:ind w:firstLine="480" w:firstLineChars="200"/>
        <w:rPr>
          <w:rFonts w:hint="eastAsia" w:ascii="宋体" w:hAnsi="宋体"/>
          <w:bCs/>
          <w:sz w:val="24"/>
          <w:szCs w:val="24"/>
        </w:rPr>
      </w:pPr>
      <w:r>
        <w:rPr>
          <w:rFonts w:hint="eastAsia" w:ascii="宋体" w:hAnsi="宋体"/>
          <w:bCs/>
          <w:sz w:val="24"/>
          <w:szCs w:val="24"/>
        </w:rPr>
        <w:t>d.日常管理标准及措施（1-3分）；</w:t>
      </w:r>
    </w:p>
    <w:p>
      <w:pPr>
        <w:spacing w:line="360" w:lineRule="auto"/>
        <w:ind w:firstLine="480" w:firstLineChars="200"/>
        <w:rPr>
          <w:rFonts w:hint="eastAsia" w:ascii="宋体" w:hAnsi="宋体"/>
          <w:bCs/>
          <w:sz w:val="24"/>
          <w:szCs w:val="24"/>
        </w:rPr>
      </w:pPr>
      <w:r>
        <w:rPr>
          <w:rFonts w:hint="eastAsia" w:ascii="宋体" w:hAnsi="宋体"/>
          <w:bCs/>
          <w:sz w:val="24"/>
          <w:szCs w:val="24"/>
        </w:rPr>
        <w:t>e.管理规章制度（1-3分）；</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f.物资装备的配备及维保使用方案（1-3分）； </w:t>
      </w:r>
    </w:p>
    <w:p>
      <w:pPr>
        <w:spacing w:line="360" w:lineRule="auto"/>
        <w:ind w:firstLine="480" w:firstLineChars="200"/>
        <w:rPr>
          <w:rFonts w:hint="eastAsia" w:ascii="宋体" w:hAnsi="宋体"/>
          <w:bCs/>
          <w:sz w:val="24"/>
          <w:szCs w:val="24"/>
        </w:rPr>
      </w:pPr>
      <w:r>
        <w:rPr>
          <w:rFonts w:hint="eastAsia" w:ascii="宋体" w:hAnsi="宋体"/>
          <w:bCs/>
          <w:sz w:val="24"/>
          <w:szCs w:val="24"/>
        </w:rPr>
        <w:t>g.管理重点难点和措施（1-6分）；</w:t>
      </w:r>
    </w:p>
    <w:p>
      <w:pPr>
        <w:spacing w:line="360" w:lineRule="auto"/>
        <w:ind w:firstLine="480" w:firstLineChars="200"/>
        <w:rPr>
          <w:rFonts w:hint="eastAsia" w:ascii="宋体" w:hAnsi="宋体"/>
          <w:bCs/>
          <w:sz w:val="24"/>
          <w:szCs w:val="24"/>
        </w:rPr>
      </w:pPr>
      <w:r>
        <w:rPr>
          <w:rFonts w:hint="eastAsia" w:ascii="宋体" w:hAnsi="宋体"/>
          <w:bCs/>
          <w:sz w:val="24"/>
          <w:szCs w:val="24"/>
        </w:rPr>
        <w:t>h.与采购人以及其他单位、部门的综合协调方案（2-4分）；</w:t>
      </w:r>
    </w:p>
    <w:p>
      <w:pPr>
        <w:spacing w:line="360" w:lineRule="auto"/>
        <w:ind w:firstLine="480" w:firstLineChars="200"/>
        <w:rPr>
          <w:rFonts w:hint="eastAsia" w:ascii="宋体" w:hAnsi="宋体"/>
          <w:bCs/>
          <w:sz w:val="24"/>
          <w:szCs w:val="24"/>
        </w:rPr>
      </w:pPr>
      <w:r>
        <w:rPr>
          <w:rFonts w:hint="eastAsia" w:ascii="宋体" w:hAnsi="宋体"/>
          <w:bCs/>
          <w:sz w:val="24"/>
          <w:szCs w:val="24"/>
        </w:rPr>
        <w:t>i.正式接管前具体措施（2-4分）；</w:t>
      </w:r>
    </w:p>
    <w:p>
      <w:pPr>
        <w:spacing w:line="360" w:lineRule="auto"/>
        <w:ind w:firstLine="480" w:firstLineChars="200"/>
        <w:rPr>
          <w:rFonts w:hint="eastAsia" w:ascii="宋体" w:hAnsi="宋体"/>
          <w:bCs/>
          <w:sz w:val="24"/>
          <w:szCs w:val="24"/>
        </w:rPr>
      </w:pPr>
      <w:r>
        <w:rPr>
          <w:rFonts w:hint="eastAsia" w:ascii="宋体" w:hAnsi="宋体"/>
          <w:bCs/>
          <w:sz w:val="24"/>
          <w:szCs w:val="24"/>
        </w:rPr>
        <w:t>j.特殊情况应急预案及措施（2-4分）；</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k.过失及意外保障措施（2-4分）； </w:t>
      </w:r>
    </w:p>
    <w:p>
      <w:pPr>
        <w:spacing w:line="360" w:lineRule="auto"/>
        <w:ind w:firstLine="480" w:firstLineChars="200"/>
        <w:rPr>
          <w:rFonts w:hint="eastAsia" w:ascii="宋体" w:hAnsi="宋体"/>
          <w:bCs/>
          <w:sz w:val="24"/>
          <w:szCs w:val="24"/>
        </w:rPr>
      </w:pPr>
      <w:r>
        <w:rPr>
          <w:rFonts w:hint="eastAsia" w:ascii="宋体" w:hAnsi="宋体"/>
          <w:bCs/>
          <w:sz w:val="24"/>
          <w:szCs w:val="24"/>
        </w:rPr>
        <w:t>l.档案资料管理（1-2分）；</w:t>
      </w:r>
    </w:p>
    <w:p>
      <w:pPr>
        <w:spacing w:line="360" w:lineRule="auto"/>
        <w:ind w:firstLine="480" w:firstLineChars="200"/>
        <w:rPr>
          <w:rFonts w:hint="eastAsia" w:ascii="宋体" w:hAnsi="宋体"/>
          <w:bCs/>
          <w:sz w:val="24"/>
          <w:szCs w:val="24"/>
        </w:rPr>
      </w:pPr>
      <w:r>
        <w:rPr>
          <w:rFonts w:hint="eastAsia" w:ascii="宋体" w:hAnsi="宋体"/>
          <w:bCs/>
          <w:sz w:val="24"/>
          <w:szCs w:val="24"/>
        </w:rPr>
        <w:t>m.服务响应时间（1-2分）；</w:t>
      </w:r>
    </w:p>
    <w:p>
      <w:pPr>
        <w:spacing w:line="360" w:lineRule="auto"/>
        <w:ind w:firstLine="480" w:firstLineChars="200"/>
        <w:rPr>
          <w:rFonts w:hint="eastAsia" w:ascii="宋体" w:hAnsi="宋体"/>
          <w:bCs/>
          <w:sz w:val="24"/>
          <w:szCs w:val="24"/>
        </w:rPr>
      </w:pPr>
      <w:r>
        <w:rPr>
          <w:rFonts w:hint="eastAsia" w:ascii="宋体" w:hAnsi="宋体"/>
          <w:bCs/>
          <w:sz w:val="24"/>
          <w:szCs w:val="24"/>
        </w:rPr>
        <w:t>n.特色与创新（1-3分）；</w:t>
      </w:r>
    </w:p>
    <w:p>
      <w:pPr>
        <w:numPr>
          <w:ilvl w:val="4"/>
          <w:numId w:val="10"/>
        </w:numPr>
        <w:tabs>
          <w:tab w:val="left" w:pos="525"/>
          <w:tab w:val="clear" w:pos="2250"/>
        </w:tabs>
        <w:spacing w:line="360" w:lineRule="auto"/>
        <w:ind w:left="0" w:firstLine="628" w:firstLineChars="262"/>
        <w:rPr>
          <w:rFonts w:hint="eastAsia" w:ascii="宋体" w:hAnsi="宋体"/>
          <w:bCs/>
          <w:sz w:val="24"/>
          <w:szCs w:val="24"/>
        </w:rPr>
      </w:pPr>
      <w:r>
        <w:rPr>
          <w:rFonts w:hint="eastAsia" w:ascii="宋体" w:hAnsi="宋体"/>
          <w:bCs/>
          <w:sz w:val="24"/>
          <w:szCs w:val="24"/>
        </w:rPr>
        <w:t>投标人评价（12分）</w:t>
      </w:r>
    </w:p>
    <w:p>
      <w:pPr>
        <w:spacing w:line="360" w:lineRule="auto"/>
        <w:ind w:firstLine="480" w:firstLineChars="200"/>
        <w:rPr>
          <w:rFonts w:hint="eastAsia" w:ascii="宋体" w:hAnsi="宋体"/>
          <w:bCs/>
          <w:sz w:val="24"/>
          <w:szCs w:val="24"/>
        </w:rPr>
      </w:pPr>
      <w:r>
        <w:rPr>
          <w:rFonts w:hint="eastAsia" w:ascii="宋体" w:hAnsi="宋体"/>
          <w:bCs/>
          <w:sz w:val="24"/>
          <w:szCs w:val="24"/>
        </w:rPr>
        <w:t>a.业绩5分：投标人近3年内类似项目业绩证明材料（合同或协议），有1个得1分，最多不超过5分。</w:t>
      </w:r>
    </w:p>
    <w:p>
      <w:pPr>
        <w:spacing w:line="360" w:lineRule="auto"/>
        <w:ind w:firstLine="480" w:firstLineChars="200"/>
        <w:rPr>
          <w:rFonts w:hint="eastAsia" w:ascii="宋体" w:hAnsi="宋体"/>
          <w:bCs/>
          <w:sz w:val="24"/>
          <w:szCs w:val="24"/>
        </w:rPr>
      </w:pPr>
      <w:r>
        <w:rPr>
          <w:rFonts w:hint="eastAsia" w:ascii="宋体" w:hAnsi="宋体"/>
          <w:bCs/>
          <w:sz w:val="24"/>
          <w:szCs w:val="24"/>
        </w:rPr>
        <w:t>b.投标人ISO9000系列质量管理体系认证证书（有效期内）1分。</w:t>
      </w:r>
    </w:p>
    <w:p>
      <w:pPr>
        <w:spacing w:line="360" w:lineRule="auto"/>
        <w:ind w:firstLine="480" w:firstLineChars="200"/>
        <w:rPr>
          <w:rFonts w:hint="eastAsia" w:ascii="宋体" w:hAnsi="宋体"/>
          <w:bCs/>
          <w:sz w:val="24"/>
          <w:szCs w:val="24"/>
        </w:rPr>
      </w:pPr>
      <w:r>
        <w:rPr>
          <w:rFonts w:hint="eastAsia" w:ascii="宋体" w:hAnsi="宋体"/>
          <w:bCs/>
          <w:sz w:val="24"/>
          <w:szCs w:val="24"/>
        </w:rPr>
        <w:t>c.投标人OHSAS18001职业安全健康管理体系认证证书（有效期内）1分。</w:t>
      </w:r>
    </w:p>
    <w:p>
      <w:pPr>
        <w:spacing w:line="360" w:lineRule="auto"/>
        <w:ind w:firstLine="480" w:firstLineChars="200"/>
        <w:rPr>
          <w:rFonts w:hint="eastAsia" w:ascii="宋体" w:hAnsi="宋体"/>
          <w:bCs/>
          <w:sz w:val="24"/>
          <w:szCs w:val="24"/>
        </w:rPr>
      </w:pPr>
      <w:r>
        <w:rPr>
          <w:rFonts w:hint="eastAsia" w:ascii="宋体" w:hAnsi="宋体"/>
          <w:bCs/>
          <w:sz w:val="24"/>
          <w:szCs w:val="24"/>
        </w:rPr>
        <w:t>d.投标人近3年内有效的国家、省、市公安行政机关颁发的与保安服务有关的表彰、奖励等荣誉的证明材料, 每项1分，最多不超过2分。</w:t>
      </w:r>
    </w:p>
    <w:p>
      <w:pPr>
        <w:spacing w:line="360" w:lineRule="auto"/>
        <w:ind w:firstLine="480" w:firstLineChars="200"/>
        <w:rPr>
          <w:rFonts w:hint="eastAsia" w:ascii="宋体" w:hAnsi="宋体"/>
          <w:bCs/>
          <w:sz w:val="24"/>
          <w:szCs w:val="24"/>
        </w:rPr>
      </w:pPr>
      <w:r>
        <w:rPr>
          <w:rFonts w:hint="eastAsia" w:ascii="宋体" w:hAnsi="宋体"/>
          <w:bCs/>
          <w:sz w:val="24"/>
          <w:szCs w:val="24"/>
        </w:rPr>
        <w:t>e.投标人近3年内服务单位对其保安服务满意度证明材料（被服务单位盖公章），每项0.5分，最多不超过2分。</w:t>
      </w:r>
    </w:p>
    <w:p>
      <w:pPr>
        <w:spacing w:line="360" w:lineRule="auto"/>
        <w:ind w:firstLine="480" w:firstLineChars="200"/>
        <w:rPr>
          <w:rFonts w:hint="eastAsia" w:ascii="宋体" w:hAnsi="宋体"/>
          <w:bCs/>
          <w:sz w:val="24"/>
          <w:szCs w:val="24"/>
        </w:rPr>
      </w:pPr>
      <w:r>
        <w:rPr>
          <w:rFonts w:hint="eastAsia" w:ascii="宋体" w:hAnsi="宋体"/>
          <w:bCs/>
          <w:sz w:val="24"/>
          <w:szCs w:val="24"/>
        </w:rPr>
        <w:t>f.信用</w:t>
      </w:r>
      <w:r>
        <w:rPr>
          <w:rFonts w:ascii="宋体" w:hAnsi="宋体"/>
          <w:bCs/>
          <w:sz w:val="24"/>
          <w:szCs w:val="24"/>
        </w:rPr>
        <w:t>主管部门出具的投</w:t>
      </w:r>
      <w:r>
        <w:rPr>
          <w:rFonts w:hint="eastAsia" w:ascii="宋体" w:hAnsi="宋体"/>
          <w:bCs/>
          <w:sz w:val="24"/>
          <w:szCs w:val="24"/>
        </w:rPr>
        <w:t>标</w:t>
      </w:r>
      <w:r>
        <w:rPr>
          <w:rFonts w:ascii="宋体" w:hAnsi="宋体"/>
          <w:bCs/>
          <w:sz w:val="24"/>
          <w:szCs w:val="24"/>
        </w:rPr>
        <w:t>人信用核查意见</w:t>
      </w:r>
      <w:r>
        <w:rPr>
          <w:rFonts w:hint="eastAsia" w:ascii="宋体" w:hAnsi="宋体"/>
          <w:bCs/>
          <w:sz w:val="24"/>
          <w:szCs w:val="24"/>
        </w:rPr>
        <w:t>1分</w:t>
      </w:r>
      <w:r>
        <w:rPr>
          <w:rFonts w:ascii="宋体" w:hAnsi="宋体"/>
          <w:bCs/>
          <w:sz w:val="24"/>
          <w:szCs w:val="24"/>
        </w:rPr>
        <w:t>。</w:t>
      </w:r>
    </w:p>
    <w:p>
      <w:pPr>
        <w:numPr>
          <w:ilvl w:val="4"/>
          <w:numId w:val="10"/>
        </w:numPr>
        <w:tabs>
          <w:tab w:val="left" w:pos="525"/>
          <w:tab w:val="clear" w:pos="2250"/>
        </w:tabs>
        <w:spacing w:line="360" w:lineRule="auto"/>
        <w:ind w:left="0" w:firstLine="628" w:firstLineChars="262"/>
        <w:rPr>
          <w:rFonts w:hint="eastAsia" w:ascii="宋体" w:hAnsi="宋体"/>
          <w:bCs/>
          <w:sz w:val="24"/>
          <w:szCs w:val="24"/>
        </w:rPr>
      </w:pPr>
      <w:r>
        <w:rPr>
          <w:rFonts w:hint="eastAsia" w:ascii="宋体" w:hAnsi="宋体"/>
          <w:bCs/>
          <w:sz w:val="24"/>
          <w:szCs w:val="24"/>
        </w:rPr>
        <w:t>投标文件的评价（2分）：制作规范性</w:t>
      </w:r>
      <w:r>
        <w:rPr>
          <w:rFonts w:hint="eastAsia" w:ascii="宋体" w:hAnsi="宋体"/>
          <w:sz w:val="24"/>
        </w:rPr>
        <w:t>和表述清晰程度</w:t>
      </w:r>
    </w:p>
    <w:p>
      <w:pPr>
        <w:tabs>
          <w:tab w:val="left" w:pos="945"/>
        </w:tabs>
        <w:spacing w:line="360" w:lineRule="auto"/>
        <w:ind w:firstLine="480" w:firstLineChars="200"/>
        <w:outlineLvl w:val="0"/>
        <w:rPr>
          <w:rFonts w:hint="eastAsia" w:ascii="黑体" w:hAnsi="宋体" w:eastAsia="黑体"/>
          <w:bCs/>
          <w:sz w:val="24"/>
          <w:szCs w:val="24"/>
        </w:rPr>
      </w:pPr>
      <w:r>
        <w:rPr>
          <w:rFonts w:hint="eastAsia" w:ascii="黑体" w:hAnsi="宋体" w:eastAsia="黑体"/>
          <w:bCs/>
          <w:sz w:val="24"/>
          <w:szCs w:val="24"/>
        </w:rPr>
        <w:t>（九） 定标：</w:t>
      </w:r>
    </w:p>
    <w:p>
      <w:pPr>
        <w:numPr>
          <w:ilvl w:val="0"/>
          <w:numId w:val="13"/>
        </w:numPr>
        <w:tabs>
          <w:tab w:val="left" w:pos="525"/>
          <w:tab w:val="left" w:pos="945"/>
          <w:tab w:val="left" w:pos="115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评标委员会根据招标文件规定的评标方法和评标标准进行评审，按招标文件的要求在3家中标候选单位中，依法确定中标单位并在我校校园网发布中标公告。</w:t>
      </w:r>
      <w:r>
        <w:rPr>
          <w:rFonts w:hint="eastAsia" w:ascii="宋体" w:hAnsi="宋体"/>
          <w:bCs/>
          <w:sz w:val="24"/>
          <w:szCs w:val="24"/>
          <w:lang w:eastAsia="zh-CN"/>
        </w:rPr>
        <w:t>无锡太湖学院</w:t>
      </w:r>
      <w:r>
        <w:rPr>
          <w:rFonts w:hint="eastAsia" w:ascii="宋体" w:hAnsi="宋体"/>
          <w:bCs/>
          <w:sz w:val="24"/>
          <w:szCs w:val="24"/>
        </w:rPr>
        <w:t>和评标委员会对未中标原因不做解释。如有质疑，应在</w:t>
      </w:r>
      <w:r>
        <w:rPr>
          <w:rFonts w:ascii="宋体" w:hAnsi="宋体"/>
          <w:bCs/>
          <w:sz w:val="24"/>
          <w:szCs w:val="24"/>
        </w:rPr>
        <w:t>法定质疑期限</w:t>
      </w:r>
      <w:r>
        <w:rPr>
          <w:rFonts w:hint="eastAsia" w:ascii="宋体" w:hAnsi="宋体"/>
          <w:bCs/>
          <w:sz w:val="24"/>
          <w:szCs w:val="24"/>
        </w:rPr>
        <w:t>内，即</w:t>
      </w:r>
      <w:r>
        <w:rPr>
          <w:rFonts w:hint="eastAsia" w:ascii="宋体" w:hAnsi="宋体"/>
          <w:sz w:val="24"/>
          <w:szCs w:val="24"/>
        </w:rPr>
        <w:t>中标公告</w:t>
      </w:r>
      <w:r>
        <w:rPr>
          <w:rFonts w:hint="eastAsia" w:ascii="宋体" w:hAnsi="宋体" w:cs="宋体"/>
          <w:bCs/>
          <w:kern w:val="0"/>
          <w:sz w:val="24"/>
        </w:rPr>
        <w:t>期限届满之日</w:t>
      </w:r>
      <w:r>
        <w:rPr>
          <w:rFonts w:hint="eastAsia" w:ascii="宋体" w:hAnsi="宋体"/>
          <w:sz w:val="24"/>
          <w:szCs w:val="24"/>
        </w:rPr>
        <w:t>起</w:t>
      </w:r>
      <w:r>
        <w:rPr>
          <w:rFonts w:ascii="宋体" w:hAnsi="宋体"/>
          <w:sz w:val="24"/>
          <w:szCs w:val="24"/>
        </w:rPr>
        <w:t>7</w:t>
      </w:r>
      <w:r>
        <w:rPr>
          <w:rFonts w:hint="eastAsia" w:ascii="宋体" w:hAnsi="宋体"/>
          <w:sz w:val="24"/>
          <w:szCs w:val="24"/>
        </w:rPr>
        <w:t>个工作日</w:t>
      </w:r>
      <w:r>
        <w:rPr>
          <w:rFonts w:hint="eastAsia" w:ascii="宋体" w:hAnsi="宋体"/>
          <w:bCs/>
          <w:sz w:val="24"/>
          <w:szCs w:val="24"/>
        </w:rPr>
        <w:t>内，以书面形式送达</w:t>
      </w:r>
      <w:r>
        <w:rPr>
          <w:rFonts w:hint="eastAsia" w:ascii="宋体" w:hAnsi="宋体"/>
          <w:bCs/>
          <w:sz w:val="24"/>
          <w:szCs w:val="24"/>
          <w:lang w:eastAsia="zh-CN"/>
        </w:rPr>
        <w:t>无锡太湖学院</w:t>
      </w:r>
      <w:r>
        <w:rPr>
          <w:rFonts w:hint="eastAsia" w:ascii="宋体" w:hAnsi="宋体"/>
          <w:bCs/>
          <w:sz w:val="24"/>
          <w:szCs w:val="24"/>
        </w:rPr>
        <w:t>。质疑函应当列明具体的</w:t>
      </w:r>
      <w:r>
        <w:rPr>
          <w:rFonts w:ascii="宋体" w:hAnsi="宋体"/>
          <w:bCs/>
          <w:sz w:val="24"/>
          <w:szCs w:val="24"/>
        </w:rPr>
        <w:t>质疑事项及事实根据</w:t>
      </w:r>
      <w:r>
        <w:rPr>
          <w:rFonts w:hint="eastAsia" w:ascii="宋体" w:hAnsi="宋体"/>
          <w:bCs/>
          <w:sz w:val="24"/>
          <w:szCs w:val="24"/>
        </w:rPr>
        <w:t>，</w:t>
      </w:r>
      <w:r>
        <w:rPr>
          <w:rFonts w:ascii="宋体" w:hAnsi="宋体"/>
          <w:bCs/>
          <w:sz w:val="24"/>
          <w:szCs w:val="24"/>
        </w:rPr>
        <w:t>认为自己合法权益受到损害的相关证据材料</w:t>
      </w:r>
      <w:r>
        <w:rPr>
          <w:rFonts w:hint="eastAsia" w:ascii="宋体" w:hAnsi="宋体"/>
          <w:bCs/>
          <w:sz w:val="24"/>
          <w:szCs w:val="24"/>
        </w:rPr>
        <w:t>以及</w:t>
      </w:r>
      <w:r>
        <w:rPr>
          <w:rFonts w:ascii="宋体" w:hAnsi="宋体"/>
          <w:bCs/>
          <w:sz w:val="24"/>
          <w:szCs w:val="24"/>
        </w:rPr>
        <w:t>质疑单位的名称、地址、邮编、联系人、联系电话</w:t>
      </w:r>
      <w:r>
        <w:rPr>
          <w:rFonts w:hint="eastAsia" w:ascii="宋体" w:hAnsi="宋体"/>
          <w:bCs/>
          <w:sz w:val="24"/>
          <w:szCs w:val="24"/>
        </w:rPr>
        <w:t>、日期，同时该质疑函应由投标人法定代表人签字并加盖单位公章（原件）。</w:t>
      </w:r>
      <w:r>
        <w:rPr>
          <w:rFonts w:hint="eastAsia" w:ascii="宋体" w:hAnsi="宋体"/>
          <w:bCs/>
          <w:sz w:val="24"/>
          <w:szCs w:val="24"/>
          <w:lang w:eastAsia="zh-CN"/>
        </w:rPr>
        <w:t>无锡太湖学院</w:t>
      </w:r>
      <w:r>
        <w:rPr>
          <w:rFonts w:hint="eastAsia" w:ascii="宋体" w:hAnsi="宋体"/>
          <w:bCs/>
          <w:sz w:val="24"/>
          <w:szCs w:val="24"/>
        </w:rPr>
        <w:t>将在收到符合上述要求的书面质疑后七个工作日内，对质疑内容做出答复。投标人在</w:t>
      </w:r>
      <w:r>
        <w:rPr>
          <w:rFonts w:ascii="宋体" w:hAnsi="宋体"/>
          <w:bCs/>
          <w:sz w:val="24"/>
          <w:szCs w:val="24"/>
        </w:rPr>
        <w:t>法定质疑期限</w:t>
      </w:r>
      <w:r>
        <w:rPr>
          <w:rFonts w:hint="eastAsia" w:ascii="宋体" w:hAnsi="宋体"/>
          <w:bCs/>
          <w:sz w:val="24"/>
          <w:szCs w:val="24"/>
        </w:rPr>
        <w:t>外送达的质疑函或</w:t>
      </w:r>
      <w:r>
        <w:rPr>
          <w:rFonts w:ascii="宋体" w:hAnsi="宋体"/>
          <w:bCs/>
          <w:sz w:val="24"/>
          <w:szCs w:val="24"/>
        </w:rPr>
        <w:t>法定质疑期限</w:t>
      </w:r>
      <w:r>
        <w:rPr>
          <w:rFonts w:hint="eastAsia" w:ascii="宋体" w:hAnsi="宋体"/>
          <w:bCs/>
          <w:sz w:val="24"/>
          <w:szCs w:val="24"/>
        </w:rPr>
        <w:t>内送达的</w:t>
      </w:r>
      <w:r>
        <w:rPr>
          <w:rFonts w:ascii="宋体" w:hAnsi="宋体"/>
          <w:bCs/>
          <w:sz w:val="24"/>
          <w:szCs w:val="24"/>
        </w:rPr>
        <w:t>质疑函</w:t>
      </w:r>
      <w:r>
        <w:rPr>
          <w:rFonts w:hint="eastAsia" w:ascii="宋体" w:hAnsi="宋体"/>
          <w:bCs/>
          <w:sz w:val="24"/>
          <w:szCs w:val="24"/>
        </w:rPr>
        <w:t>不符合上述要求</w:t>
      </w:r>
      <w:r>
        <w:rPr>
          <w:rFonts w:ascii="宋体" w:hAnsi="宋体"/>
          <w:bCs/>
          <w:sz w:val="24"/>
          <w:szCs w:val="24"/>
        </w:rPr>
        <w:t>的</w:t>
      </w:r>
      <w:r>
        <w:rPr>
          <w:rFonts w:hint="eastAsia" w:ascii="宋体" w:hAnsi="宋体"/>
          <w:bCs/>
          <w:sz w:val="24"/>
          <w:szCs w:val="24"/>
        </w:rPr>
        <w:t>均</w:t>
      </w:r>
      <w:r>
        <w:rPr>
          <w:rFonts w:ascii="宋体" w:hAnsi="宋体"/>
          <w:bCs/>
          <w:sz w:val="24"/>
          <w:szCs w:val="24"/>
        </w:rPr>
        <w:t>为无效质疑</w:t>
      </w:r>
      <w:r>
        <w:rPr>
          <w:rFonts w:hint="eastAsia" w:ascii="宋体" w:hAnsi="宋体"/>
          <w:bCs/>
          <w:sz w:val="24"/>
          <w:szCs w:val="24"/>
        </w:rPr>
        <w:t>，</w:t>
      </w:r>
      <w:r>
        <w:rPr>
          <w:rFonts w:hint="eastAsia" w:ascii="宋体" w:hAnsi="宋体"/>
          <w:bCs/>
          <w:sz w:val="24"/>
          <w:szCs w:val="24"/>
          <w:lang w:eastAsia="zh-CN"/>
        </w:rPr>
        <w:t>无锡太湖学院</w:t>
      </w:r>
      <w:r>
        <w:rPr>
          <w:rFonts w:hint="eastAsia" w:ascii="宋体" w:hAnsi="宋体"/>
          <w:bCs/>
          <w:sz w:val="24"/>
          <w:szCs w:val="24"/>
        </w:rPr>
        <w:t>对无效质疑不予受理。如质疑</w:t>
      </w:r>
      <w:r>
        <w:rPr>
          <w:rFonts w:ascii="宋体" w:hAnsi="宋体"/>
          <w:bCs/>
          <w:sz w:val="24"/>
          <w:szCs w:val="24"/>
        </w:rPr>
        <w:t>查无实据</w:t>
      </w:r>
      <w:r>
        <w:rPr>
          <w:rFonts w:hint="eastAsia" w:ascii="宋体" w:hAnsi="宋体"/>
          <w:bCs/>
          <w:sz w:val="24"/>
          <w:szCs w:val="24"/>
        </w:rPr>
        <w:t>或投标人</w:t>
      </w:r>
      <w:r>
        <w:rPr>
          <w:rFonts w:ascii="宋体" w:hAnsi="宋体"/>
          <w:bCs/>
          <w:sz w:val="24"/>
          <w:szCs w:val="24"/>
        </w:rPr>
        <w:t>捏造事实</w:t>
      </w:r>
      <w:r>
        <w:rPr>
          <w:rFonts w:hint="eastAsia" w:ascii="宋体" w:hAnsi="宋体"/>
          <w:bCs/>
          <w:sz w:val="24"/>
          <w:szCs w:val="24"/>
        </w:rPr>
        <w:t>，</w:t>
      </w:r>
      <w:r>
        <w:rPr>
          <w:rFonts w:ascii="宋体" w:hAnsi="宋体"/>
          <w:bCs/>
          <w:sz w:val="24"/>
          <w:szCs w:val="24"/>
        </w:rPr>
        <w:t>提供虚假材料进行恶意举报</w:t>
      </w:r>
      <w:r>
        <w:rPr>
          <w:rFonts w:hint="eastAsia" w:ascii="宋体" w:hAnsi="宋体"/>
          <w:bCs/>
          <w:sz w:val="24"/>
          <w:szCs w:val="24"/>
        </w:rPr>
        <w:t>，</w:t>
      </w:r>
      <w:r>
        <w:rPr>
          <w:rFonts w:ascii="宋体" w:hAnsi="宋体"/>
          <w:bCs/>
          <w:sz w:val="24"/>
          <w:szCs w:val="24"/>
        </w:rPr>
        <w:t>不配合或采用不正当手段干扰</w:t>
      </w:r>
      <w:r>
        <w:rPr>
          <w:rFonts w:hint="eastAsia" w:ascii="宋体" w:hAnsi="宋体"/>
          <w:bCs/>
          <w:sz w:val="24"/>
          <w:szCs w:val="24"/>
        </w:rPr>
        <w:t>本</w:t>
      </w:r>
      <w:r>
        <w:rPr>
          <w:rFonts w:hint="eastAsia" w:ascii="宋体" w:hAnsi="宋体"/>
          <w:bCs/>
          <w:sz w:val="24"/>
          <w:szCs w:val="24"/>
          <w:lang w:eastAsia="zh-CN"/>
        </w:rPr>
        <w:t>学校</w:t>
      </w:r>
      <w:r>
        <w:rPr>
          <w:rFonts w:ascii="宋体" w:hAnsi="宋体"/>
          <w:bCs/>
          <w:sz w:val="24"/>
          <w:szCs w:val="24"/>
        </w:rPr>
        <w:t>采购质疑的</w:t>
      </w:r>
      <w:r>
        <w:rPr>
          <w:rFonts w:hint="eastAsia" w:ascii="宋体" w:hAnsi="宋体"/>
          <w:bCs/>
          <w:sz w:val="24"/>
          <w:szCs w:val="24"/>
        </w:rPr>
        <w:t>，将记入投标人在学校的“单位</w:t>
      </w:r>
      <w:r>
        <w:rPr>
          <w:rFonts w:ascii="宋体" w:hAnsi="宋体"/>
          <w:bCs/>
          <w:sz w:val="24"/>
          <w:szCs w:val="24"/>
        </w:rPr>
        <w:t>诚信</w:t>
      </w:r>
      <w:r>
        <w:rPr>
          <w:rFonts w:hint="eastAsia" w:ascii="宋体" w:hAnsi="宋体"/>
          <w:bCs/>
          <w:sz w:val="24"/>
          <w:szCs w:val="24"/>
        </w:rPr>
        <w:t>记录”，并按相关规定处理。</w:t>
      </w:r>
    </w:p>
    <w:p>
      <w:pPr>
        <w:numPr>
          <w:ilvl w:val="0"/>
          <w:numId w:val="13"/>
        </w:numPr>
        <w:tabs>
          <w:tab w:val="left" w:pos="525"/>
          <w:tab w:val="left" w:pos="945"/>
          <w:tab w:val="left" w:pos="115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向中标单位发中标通知书。</w:t>
      </w:r>
    </w:p>
    <w:p>
      <w:pPr>
        <w:numPr>
          <w:ilvl w:val="0"/>
          <w:numId w:val="13"/>
        </w:numPr>
        <w:tabs>
          <w:tab w:val="left" w:pos="525"/>
          <w:tab w:val="left" w:pos="945"/>
          <w:tab w:val="left" w:pos="1155"/>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未中标单位的投标文件正本、中标单位的投标文件正本及副本（两份）留存，其余投标文件副本和原件退还各投标单位。</w:t>
      </w:r>
    </w:p>
    <w:p>
      <w:pPr>
        <w:spacing w:line="360" w:lineRule="auto"/>
        <w:ind w:firstLine="480" w:firstLineChars="200"/>
        <w:outlineLvl w:val="0"/>
        <w:rPr>
          <w:rFonts w:hint="eastAsia" w:ascii="黑体" w:hAnsi="宋体" w:eastAsia="黑体"/>
          <w:bCs/>
          <w:sz w:val="24"/>
          <w:szCs w:val="24"/>
        </w:rPr>
      </w:pPr>
      <w:r>
        <w:rPr>
          <w:rFonts w:hint="eastAsia" w:ascii="黑体" w:hAnsi="宋体" w:eastAsia="黑体"/>
          <w:bCs/>
          <w:sz w:val="24"/>
          <w:szCs w:val="24"/>
        </w:rPr>
        <w:t>（十） 废标的确认：</w:t>
      </w:r>
    </w:p>
    <w:p>
      <w:pPr>
        <w:spacing w:line="360" w:lineRule="auto"/>
        <w:ind w:firstLine="480" w:firstLineChars="200"/>
        <w:rPr>
          <w:rFonts w:hint="eastAsia" w:ascii="宋体" w:hAnsi="宋体"/>
          <w:bCs/>
          <w:sz w:val="24"/>
          <w:szCs w:val="24"/>
        </w:rPr>
      </w:pPr>
      <w:r>
        <w:rPr>
          <w:rFonts w:hint="eastAsia" w:ascii="宋体" w:hAnsi="宋体"/>
          <w:bCs/>
          <w:sz w:val="24"/>
          <w:szCs w:val="24"/>
        </w:rPr>
        <w:t>在招标采购中，出现下列情况之一的，应予废标：</w:t>
      </w:r>
    </w:p>
    <w:p>
      <w:pPr>
        <w:numPr>
          <w:ilvl w:val="0"/>
          <w:numId w:val="14"/>
        </w:numPr>
        <w:tabs>
          <w:tab w:val="left" w:pos="525"/>
          <w:tab w:val="left" w:pos="945"/>
          <w:tab w:val="left" w:pos="1260"/>
          <w:tab w:val="clear" w:pos="570"/>
        </w:tabs>
        <w:spacing w:line="360" w:lineRule="auto"/>
        <w:ind w:left="0" w:firstLine="525"/>
        <w:rPr>
          <w:rFonts w:hint="eastAsia" w:ascii="宋体" w:hAnsi="宋体"/>
          <w:b/>
          <w:bCs/>
          <w:sz w:val="24"/>
          <w:szCs w:val="24"/>
        </w:rPr>
      </w:pPr>
      <w:r>
        <w:rPr>
          <w:rFonts w:hint="eastAsia" w:ascii="宋体" w:hAnsi="宋体"/>
          <w:b/>
          <w:bCs/>
          <w:sz w:val="24"/>
          <w:szCs w:val="24"/>
        </w:rPr>
        <w:t>符合专业条件的投标人或者对招标文件作出实质性响应的投标人不足三家；</w:t>
      </w:r>
    </w:p>
    <w:p>
      <w:pPr>
        <w:numPr>
          <w:ilvl w:val="0"/>
          <w:numId w:val="14"/>
        </w:numPr>
        <w:tabs>
          <w:tab w:val="left" w:pos="525"/>
          <w:tab w:val="left" w:pos="945"/>
          <w:tab w:val="left" w:pos="1260"/>
          <w:tab w:val="clear" w:pos="570"/>
        </w:tabs>
        <w:spacing w:line="360" w:lineRule="auto"/>
        <w:ind w:left="0" w:firstLine="525"/>
        <w:rPr>
          <w:rFonts w:hint="eastAsia" w:ascii="宋体" w:hAnsi="宋体"/>
          <w:b/>
          <w:bCs/>
          <w:sz w:val="24"/>
          <w:szCs w:val="24"/>
        </w:rPr>
      </w:pPr>
      <w:r>
        <w:rPr>
          <w:rFonts w:hint="eastAsia" w:ascii="宋体" w:hAnsi="宋体"/>
          <w:b/>
          <w:bCs/>
          <w:sz w:val="24"/>
          <w:szCs w:val="24"/>
        </w:rPr>
        <w:t>出现影响采购公正的违法、违规行为；</w:t>
      </w:r>
    </w:p>
    <w:p>
      <w:pPr>
        <w:numPr>
          <w:ilvl w:val="0"/>
          <w:numId w:val="14"/>
        </w:numPr>
        <w:tabs>
          <w:tab w:val="left" w:pos="525"/>
          <w:tab w:val="left" w:pos="945"/>
          <w:tab w:val="left" w:pos="1260"/>
          <w:tab w:val="clear" w:pos="570"/>
        </w:tabs>
        <w:spacing w:line="360" w:lineRule="auto"/>
        <w:ind w:left="0" w:firstLine="525"/>
        <w:rPr>
          <w:rFonts w:hint="eastAsia" w:ascii="宋体" w:hAnsi="宋体"/>
          <w:b/>
          <w:bCs/>
          <w:sz w:val="24"/>
          <w:szCs w:val="24"/>
        </w:rPr>
      </w:pPr>
      <w:r>
        <w:rPr>
          <w:rFonts w:hint="eastAsia" w:ascii="宋体" w:hAnsi="宋体"/>
          <w:b/>
          <w:bCs/>
          <w:sz w:val="24"/>
          <w:szCs w:val="24"/>
        </w:rPr>
        <w:t>投标人的报价均超过采购预算，采购人不能支付的；</w:t>
      </w:r>
    </w:p>
    <w:p>
      <w:pPr>
        <w:numPr>
          <w:ilvl w:val="0"/>
          <w:numId w:val="14"/>
        </w:numPr>
        <w:tabs>
          <w:tab w:val="right" w:pos="180"/>
          <w:tab w:val="left" w:pos="525"/>
          <w:tab w:val="left" w:pos="945"/>
          <w:tab w:val="left" w:pos="1260"/>
          <w:tab w:val="clear" w:pos="570"/>
        </w:tabs>
        <w:spacing w:line="360" w:lineRule="auto"/>
        <w:ind w:left="0" w:firstLine="525"/>
        <w:rPr>
          <w:rFonts w:hint="eastAsia" w:ascii="宋体" w:hAnsi="宋体"/>
          <w:b/>
          <w:bCs/>
          <w:sz w:val="24"/>
          <w:szCs w:val="24"/>
        </w:rPr>
      </w:pPr>
      <w:r>
        <w:rPr>
          <w:rFonts w:hint="eastAsia" w:ascii="宋体" w:hAnsi="宋体"/>
          <w:b/>
          <w:bCs/>
          <w:sz w:val="24"/>
          <w:szCs w:val="24"/>
        </w:rPr>
        <w:t>因重大变故，采购任务取消。</w:t>
      </w:r>
    </w:p>
    <w:p>
      <w:pPr>
        <w:tabs>
          <w:tab w:val="left" w:pos="945"/>
        </w:tabs>
        <w:spacing w:line="360" w:lineRule="auto"/>
        <w:ind w:firstLine="480" w:firstLineChars="200"/>
        <w:outlineLvl w:val="0"/>
        <w:rPr>
          <w:rFonts w:hint="eastAsia" w:ascii="黑体" w:hAnsi="宋体" w:eastAsia="黑体"/>
          <w:bCs/>
          <w:sz w:val="24"/>
          <w:szCs w:val="24"/>
        </w:rPr>
      </w:pPr>
      <w:r>
        <w:rPr>
          <w:rFonts w:hint="eastAsia" w:ascii="黑体" w:hAnsi="宋体" w:eastAsia="黑体"/>
          <w:b/>
          <w:sz w:val="24"/>
          <w:szCs w:val="24"/>
        </w:rPr>
        <w:t>（十</w:t>
      </w:r>
      <w:r>
        <w:rPr>
          <w:rFonts w:hint="eastAsia" w:ascii="黑体" w:hAnsi="宋体" w:eastAsia="黑体"/>
          <w:b/>
          <w:sz w:val="24"/>
          <w:szCs w:val="24"/>
          <w:lang w:val="en-US" w:eastAsia="zh-CN"/>
        </w:rPr>
        <w:t>一</w:t>
      </w:r>
      <w:r>
        <w:rPr>
          <w:rFonts w:hint="eastAsia" w:ascii="黑体" w:hAnsi="宋体" w:eastAsia="黑体"/>
          <w:b/>
          <w:sz w:val="24"/>
          <w:szCs w:val="24"/>
        </w:rPr>
        <w:t>）</w:t>
      </w:r>
      <w:r>
        <w:rPr>
          <w:rFonts w:hint="eastAsia" w:ascii="黑体" w:hAnsi="宋体" w:eastAsia="黑体"/>
          <w:bCs/>
          <w:sz w:val="24"/>
          <w:szCs w:val="24"/>
        </w:rPr>
        <w:t>中标无效的确认：</w:t>
      </w:r>
    </w:p>
    <w:p>
      <w:pPr>
        <w:numPr>
          <w:ilvl w:val="0"/>
          <w:numId w:val="15"/>
        </w:numPr>
        <w:tabs>
          <w:tab w:val="left" w:pos="420"/>
          <w:tab w:val="left" w:pos="945"/>
          <w:tab w:val="left" w:pos="1155"/>
          <w:tab w:val="clear" w:pos="1710"/>
        </w:tabs>
        <w:spacing w:line="360" w:lineRule="auto"/>
        <w:ind w:left="0" w:firstLine="523" w:firstLineChars="218"/>
        <w:rPr>
          <w:rFonts w:hint="eastAsia" w:ascii="宋体" w:hAnsi="宋体"/>
          <w:bCs/>
          <w:sz w:val="24"/>
          <w:szCs w:val="24"/>
        </w:rPr>
      </w:pPr>
      <w:r>
        <w:rPr>
          <w:rFonts w:hint="eastAsia" w:ascii="宋体" w:hAnsi="宋体"/>
          <w:bCs/>
          <w:sz w:val="24"/>
          <w:szCs w:val="24"/>
        </w:rPr>
        <w:t>提供虚假材料谋取中标的；</w:t>
      </w:r>
    </w:p>
    <w:p>
      <w:pPr>
        <w:numPr>
          <w:ilvl w:val="0"/>
          <w:numId w:val="15"/>
        </w:numPr>
        <w:tabs>
          <w:tab w:val="left" w:pos="420"/>
          <w:tab w:val="left" w:pos="945"/>
          <w:tab w:val="left" w:pos="1155"/>
          <w:tab w:val="clear" w:pos="1710"/>
        </w:tabs>
        <w:spacing w:line="360" w:lineRule="auto"/>
        <w:ind w:left="0" w:firstLine="523" w:firstLineChars="218"/>
        <w:rPr>
          <w:rFonts w:hint="eastAsia" w:ascii="宋体" w:hAnsi="宋体"/>
          <w:bCs/>
          <w:sz w:val="24"/>
          <w:szCs w:val="24"/>
        </w:rPr>
      </w:pPr>
      <w:r>
        <w:rPr>
          <w:rFonts w:hint="eastAsia" w:ascii="宋体" w:hAnsi="宋体"/>
          <w:bCs/>
          <w:sz w:val="24"/>
          <w:szCs w:val="24"/>
        </w:rPr>
        <w:t>采取不正当手段诋毁、排挤其他投标人的；</w:t>
      </w:r>
    </w:p>
    <w:p>
      <w:pPr>
        <w:numPr>
          <w:ilvl w:val="0"/>
          <w:numId w:val="15"/>
        </w:numPr>
        <w:tabs>
          <w:tab w:val="left" w:pos="420"/>
          <w:tab w:val="left" w:pos="945"/>
          <w:tab w:val="left" w:pos="1155"/>
          <w:tab w:val="clear" w:pos="1710"/>
        </w:tabs>
        <w:spacing w:line="360" w:lineRule="auto"/>
        <w:ind w:left="0" w:firstLine="523" w:firstLineChars="218"/>
        <w:rPr>
          <w:rFonts w:hint="eastAsia" w:ascii="宋体" w:hAnsi="宋体"/>
          <w:bCs/>
          <w:sz w:val="24"/>
          <w:szCs w:val="24"/>
        </w:rPr>
      </w:pPr>
      <w:r>
        <w:rPr>
          <w:rFonts w:hint="eastAsia" w:ascii="宋体" w:hAnsi="宋体"/>
          <w:bCs/>
          <w:sz w:val="24"/>
          <w:szCs w:val="24"/>
        </w:rPr>
        <w:t>与招标采购单位、其他投标人恶意串通的；</w:t>
      </w:r>
    </w:p>
    <w:p>
      <w:pPr>
        <w:numPr>
          <w:ilvl w:val="2"/>
          <w:numId w:val="10"/>
        </w:numPr>
        <w:tabs>
          <w:tab w:val="left" w:pos="420"/>
          <w:tab w:val="left" w:pos="945"/>
          <w:tab w:val="left" w:pos="1155"/>
          <w:tab w:val="clear" w:pos="1140"/>
        </w:tabs>
        <w:spacing w:line="360" w:lineRule="auto"/>
        <w:ind w:left="0" w:firstLine="523" w:firstLineChars="218"/>
        <w:rPr>
          <w:rFonts w:hint="eastAsia" w:ascii="宋体" w:hAnsi="宋体"/>
          <w:bCs/>
          <w:sz w:val="24"/>
          <w:szCs w:val="24"/>
        </w:rPr>
      </w:pPr>
      <w:r>
        <w:rPr>
          <w:rFonts w:hint="eastAsia" w:ascii="宋体" w:hAnsi="宋体"/>
          <w:bCs/>
          <w:sz w:val="24"/>
          <w:szCs w:val="24"/>
        </w:rPr>
        <w:t>向招标采购单位行贿或者提供其他不正当利益的；</w:t>
      </w:r>
    </w:p>
    <w:p>
      <w:pPr>
        <w:numPr>
          <w:ilvl w:val="2"/>
          <w:numId w:val="10"/>
        </w:numPr>
        <w:tabs>
          <w:tab w:val="left" w:pos="420"/>
          <w:tab w:val="left" w:pos="945"/>
          <w:tab w:val="left" w:pos="1155"/>
          <w:tab w:val="clear" w:pos="1140"/>
        </w:tabs>
        <w:spacing w:line="360" w:lineRule="auto"/>
        <w:ind w:left="0" w:firstLine="523" w:firstLineChars="218"/>
        <w:rPr>
          <w:rFonts w:hint="eastAsia" w:ascii="宋体" w:hAnsi="宋体"/>
          <w:bCs/>
          <w:sz w:val="24"/>
          <w:szCs w:val="24"/>
        </w:rPr>
      </w:pPr>
      <w:r>
        <w:rPr>
          <w:rFonts w:hint="eastAsia" w:ascii="宋体" w:hAnsi="宋体"/>
          <w:bCs/>
          <w:sz w:val="24"/>
          <w:szCs w:val="24"/>
        </w:rPr>
        <w:t>在招标过程中与招标采购单位进行协商谈判、不按照招标文件和中标单位的投标文件订立合同，或者与采购人另行订立背离合同实质性内容的协议的；</w:t>
      </w:r>
    </w:p>
    <w:p>
      <w:pPr>
        <w:numPr>
          <w:ilvl w:val="2"/>
          <w:numId w:val="10"/>
        </w:numPr>
        <w:tabs>
          <w:tab w:val="left" w:pos="420"/>
          <w:tab w:val="left" w:pos="945"/>
          <w:tab w:val="left" w:pos="1155"/>
          <w:tab w:val="clear" w:pos="1140"/>
        </w:tabs>
        <w:spacing w:line="360" w:lineRule="auto"/>
        <w:ind w:left="0" w:firstLine="523" w:firstLineChars="218"/>
        <w:rPr>
          <w:rFonts w:hint="eastAsia" w:ascii="宋体" w:hAnsi="宋体"/>
          <w:bCs/>
          <w:sz w:val="24"/>
          <w:szCs w:val="24"/>
        </w:rPr>
      </w:pPr>
      <w:r>
        <w:rPr>
          <w:rFonts w:hint="eastAsia" w:ascii="宋体" w:hAnsi="宋体"/>
          <w:bCs/>
          <w:sz w:val="24"/>
          <w:szCs w:val="24"/>
        </w:rPr>
        <w:t>拒绝有关部门监督检查或者提供虚假情况的。</w:t>
      </w:r>
    </w:p>
    <w:p>
      <w:pPr>
        <w:tabs>
          <w:tab w:val="left" w:pos="945"/>
        </w:tabs>
        <w:spacing w:line="360" w:lineRule="auto"/>
        <w:ind w:firstLine="480" w:firstLineChars="200"/>
        <w:outlineLvl w:val="0"/>
        <w:rPr>
          <w:rFonts w:hint="eastAsia" w:ascii="黑体" w:hAnsi="宋体" w:eastAsia="黑体"/>
          <w:bCs/>
          <w:sz w:val="24"/>
          <w:szCs w:val="24"/>
        </w:rPr>
      </w:pPr>
      <w:r>
        <w:rPr>
          <w:rFonts w:hint="eastAsia" w:ascii="黑体" w:hAnsi="宋体" w:eastAsia="黑体"/>
          <w:bCs/>
          <w:sz w:val="24"/>
          <w:szCs w:val="24"/>
        </w:rPr>
        <w:t>（十</w:t>
      </w:r>
      <w:r>
        <w:rPr>
          <w:rFonts w:hint="eastAsia" w:ascii="黑体" w:hAnsi="宋体" w:eastAsia="黑体"/>
          <w:bCs/>
          <w:sz w:val="24"/>
          <w:szCs w:val="24"/>
          <w:lang w:val="en-US" w:eastAsia="zh-CN"/>
        </w:rPr>
        <w:t>二</w:t>
      </w:r>
      <w:r>
        <w:rPr>
          <w:rFonts w:hint="eastAsia" w:ascii="黑体" w:hAnsi="宋体" w:eastAsia="黑体"/>
          <w:bCs/>
          <w:sz w:val="24"/>
          <w:szCs w:val="24"/>
        </w:rPr>
        <w:t>）签订</w:t>
      </w:r>
      <w:r>
        <w:rPr>
          <w:rFonts w:hint="eastAsia" w:ascii="黑体" w:hAnsi="宋体" w:eastAsia="黑体"/>
          <w:b/>
          <w:sz w:val="24"/>
          <w:szCs w:val="24"/>
        </w:rPr>
        <w:t>、履行</w:t>
      </w:r>
      <w:r>
        <w:rPr>
          <w:rFonts w:hint="eastAsia" w:ascii="黑体" w:hAnsi="宋体" w:eastAsia="黑体"/>
          <w:bCs/>
          <w:sz w:val="24"/>
          <w:szCs w:val="24"/>
        </w:rPr>
        <w:t>合同：</w:t>
      </w:r>
    </w:p>
    <w:p>
      <w:pPr>
        <w:numPr>
          <w:ilvl w:val="0"/>
          <w:numId w:val="0"/>
        </w:numPr>
        <w:tabs>
          <w:tab w:val="left" w:pos="525"/>
          <w:tab w:val="left" w:pos="945"/>
          <w:tab w:val="left" w:pos="1050"/>
        </w:tabs>
        <w:spacing w:line="360" w:lineRule="auto"/>
        <w:ind w:firstLine="480" w:firstLineChars="200"/>
        <w:rPr>
          <w:rFonts w:hint="eastAsia" w:ascii="宋体" w:hAnsi="宋体"/>
          <w:bCs/>
          <w:sz w:val="24"/>
          <w:szCs w:val="24"/>
        </w:rPr>
      </w:pPr>
      <w:r>
        <w:rPr>
          <w:rFonts w:ascii="宋体" w:hAnsi="宋体"/>
          <w:bCs/>
          <w:sz w:val="24"/>
          <w:szCs w:val="24"/>
        </w:rPr>
        <w:t>采购人应当自中标通知书发出之日起三十日内，按照招标文件和中标单位投标文件的约定，与中标单位签订书面合同。所签订的合同不得对招标文件和中标单位投标文件作实质性修改。</w:t>
      </w:r>
      <w:r>
        <w:rPr>
          <w:rFonts w:hint="eastAsia" w:ascii="宋体" w:hAnsi="宋体"/>
          <w:bCs/>
          <w:sz w:val="24"/>
          <w:szCs w:val="24"/>
        </w:rPr>
        <w:t>采购人</w:t>
      </w:r>
      <w:r>
        <w:rPr>
          <w:rFonts w:ascii="宋体" w:hAnsi="宋体"/>
          <w:bCs/>
          <w:sz w:val="24"/>
          <w:szCs w:val="24"/>
        </w:rPr>
        <w:t>不得向中标单位提出任何不合理的要求，作为签订合同的条件，不得与中标单位私下订立背离合同实质性内容的协议。</w:t>
      </w:r>
    </w:p>
    <w:p>
      <w:pPr>
        <w:spacing w:line="360" w:lineRule="auto"/>
        <w:ind w:firstLine="480" w:firstLineChars="200"/>
        <w:outlineLvl w:val="0"/>
        <w:rPr>
          <w:rFonts w:hint="eastAsia" w:ascii="宋体" w:hAnsi="宋体"/>
          <w:bCs/>
          <w:sz w:val="24"/>
          <w:szCs w:val="24"/>
        </w:rPr>
      </w:pPr>
    </w:p>
    <w:p>
      <w:pPr>
        <w:spacing w:line="360" w:lineRule="auto"/>
        <w:ind w:firstLine="480" w:firstLineChars="200"/>
        <w:rPr>
          <w:rFonts w:hint="eastAsia" w:ascii="宋体" w:hAnsi="宋体"/>
          <w:bCs/>
          <w:sz w:val="24"/>
          <w:szCs w:val="24"/>
        </w:rPr>
      </w:pPr>
    </w:p>
    <w:p>
      <w:pPr>
        <w:spacing w:line="360" w:lineRule="auto"/>
        <w:ind w:firstLine="480" w:firstLineChars="200"/>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360" w:lineRule="auto"/>
        <w:rPr>
          <w:rFonts w:hint="eastAsia" w:ascii="宋体" w:hAnsi="宋体"/>
          <w:bCs/>
          <w:sz w:val="24"/>
          <w:szCs w:val="24"/>
        </w:rPr>
      </w:pPr>
    </w:p>
    <w:p>
      <w:pPr>
        <w:spacing w:line="400" w:lineRule="exact"/>
        <w:jc w:val="center"/>
        <w:rPr>
          <w:rFonts w:hint="eastAsia" w:ascii="黑体" w:eastAsia="黑体"/>
          <w:bCs/>
          <w:sz w:val="30"/>
          <w:szCs w:val="30"/>
        </w:rPr>
      </w:pPr>
      <w:bookmarkStart w:id="14" w:name="三．项目技术配置和有关说明"/>
      <w:bookmarkEnd w:id="14"/>
      <w:bookmarkStart w:id="15" w:name="四．合同书"/>
      <w:bookmarkEnd w:id="15"/>
    </w:p>
    <w:p>
      <w:pPr>
        <w:spacing w:line="400" w:lineRule="exact"/>
        <w:jc w:val="center"/>
        <w:rPr>
          <w:rFonts w:hint="eastAsia"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hint="eastAsia" w:ascii="黑体" w:eastAsia="黑体"/>
          <w:b/>
          <w:sz w:val="30"/>
          <w:szCs w:val="30"/>
        </w:rPr>
      </w:pPr>
      <w:r>
        <w:rPr>
          <w:rFonts w:hint="eastAsia" w:ascii="黑体" w:eastAsia="黑体"/>
          <w:bCs/>
          <w:sz w:val="30"/>
          <w:szCs w:val="30"/>
        </w:rPr>
        <w:t>三．</w:t>
      </w:r>
      <w:r>
        <w:rPr>
          <w:rFonts w:hint="eastAsia" w:ascii="黑体" w:eastAsia="黑体"/>
          <w:b/>
          <w:sz w:val="30"/>
          <w:szCs w:val="30"/>
        </w:rPr>
        <w:t>项目要求和有关说明</w:t>
      </w:r>
    </w:p>
    <w:p>
      <w:pPr>
        <w:spacing w:line="400" w:lineRule="exact"/>
        <w:jc w:val="center"/>
        <w:rPr>
          <w:rFonts w:hint="eastAsia" w:ascii="黑体" w:eastAsia="黑体"/>
          <w:b/>
          <w:sz w:val="30"/>
          <w:szCs w:val="30"/>
        </w:rPr>
      </w:pPr>
    </w:p>
    <w:p>
      <w:pPr>
        <w:spacing w:line="360" w:lineRule="auto"/>
        <w:ind w:firstLine="480" w:firstLineChars="200"/>
        <w:jc w:val="left"/>
        <w:rPr>
          <w:rFonts w:hint="eastAsia" w:ascii="黑体" w:eastAsia="黑体"/>
          <w:bCs/>
          <w:sz w:val="30"/>
          <w:szCs w:val="30"/>
        </w:rPr>
      </w:pPr>
      <w:r>
        <w:rPr>
          <w:rFonts w:hint="eastAsia" w:ascii="宋体" w:hAnsi="宋体"/>
          <w:sz w:val="24"/>
          <w:szCs w:val="24"/>
        </w:rPr>
        <w:t>投标人所投内容必须满足以下要求，不得有负偏离：</w:t>
      </w:r>
    </w:p>
    <w:p>
      <w:pPr>
        <w:spacing w:after="5" w:line="360" w:lineRule="auto"/>
        <w:ind w:firstLine="480" w:firstLineChars="200"/>
        <w:rPr>
          <w:rFonts w:hint="eastAsia" w:ascii="黑体" w:eastAsia="黑体"/>
          <w:sz w:val="24"/>
          <w:szCs w:val="24"/>
          <w:u w:val="none" w:color="000000"/>
        </w:rPr>
      </w:pPr>
      <w:r>
        <w:rPr>
          <w:rFonts w:hint="eastAsia" w:ascii="黑体" w:eastAsia="黑体"/>
          <w:sz w:val="24"/>
          <w:szCs w:val="24"/>
          <w:u w:val="none" w:color="000000"/>
        </w:rPr>
        <w:t>（一） 项目要求：</w:t>
      </w:r>
    </w:p>
    <w:p>
      <w:pPr>
        <w:spacing w:after="5" w:line="360" w:lineRule="auto"/>
        <w:ind w:firstLine="480" w:firstLineChars="200"/>
        <w:rPr>
          <w:rFonts w:ascii="宋体" w:hAnsi="宋体"/>
          <w:bCs/>
          <w:sz w:val="24"/>
          <w:szCs w:val="24"/>
        </w:rPr>
      </w:pPr>
      <w:r>
        <w:rPr>
          <w:rFonts w:hint="eastAsia" w:ascii="宋体" w:hAnsi="宋体"/>
          <w:bCs/>
          <w:sz w:val="24"/>
          <w:szCs w:val="24"/>
        </w:rPr>
        <w:t>本次采购项目为</w:t>
      </w:r>
      <w:r>
        <w:rPr>
          <w:rFonts w:hint="eastAsia" w:ascii="宋体" w:hAnsi="宋体"/>
          <w:bCs/>
          <w:sz w:val="24"/>
          <w:szCs w:val="24"/>
          <w:lang w:eastAsia="zh-CN"/>
        </w:rPr>
        <w:t>无锡太湖学院</w:t>
      </w:r>
      <w:r>
        <w:rPr>
          <w:rFonts w:hint="eastAsia" w:ascii="宋体" w:hAnsi="宋体"/>
          <w:bCs/>
          <w:sz w:val="24"/>
          <w:szCs w:val="24"/>
        </w:rPr>
        <w:t>的校园安保服务。</w:t>
      </w:r>
      <w:r>
        <w:rPr>
          <w:rFonts w:hint="eastAsia" w:ascii="宋体" w:hAnsi="宋体"/>
          <w:sz w:val="24"/>
          <w:szCs w:val="24"/>
        </w:rPr>
        <w:t>基本情况和管理要求如下：</w:t>
      </w:r>
    </w:p>
    <w:p>
      <w:pPr>
        <w:widowControl/>
        <w:spacing w:line="360" w:lineRule="auto"/>
        <w:ind w:firstLine="480" w:firstLineChars="200"/>
        <w:rPr>
          <w:rFonts w:hint="eastAsia" w:ascii="宋体" w:hAnsi="宋体" w:cs="宋体"/>
          <w:b/>
          <w:kern w:val="0"/>
          <w:sz w:val="24"/>
        </w:rPr>
      </w:pPr>
      <w:r>
        <w:rPr>
          <w:rFonts w:hint="eastAsia" w:ascii="宋体" w:hAnsi="宋体" w:cs="宋体"/>
          <w:b/>
          <w:kern w:val="0"/>
          <w:sz w:val="24"/>
        </w:rPr>
        <w:t>一、项目要求</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本次采购项目为</w:t>
      </w:r>
      <w:r>
        <w:rPr>
          <w:rFonts w:hint="eastAsia" w:ascii="宋体" w:hAnsi="宋体" w:cs="宋体"/>
          <w:kern w:val="0"/>
          <w:sz w:val="24"/>
          <w:lang w:eastAsia="zh-CN"/>
        </w:rPr>
        <w:t>无锡太湖学院</w:t>
      </w:r>
      <w:r>
        <w:rPr>
          <w:rFonts w:hint="eastAsia" w:ascii="宋体" w:hAnsi="宋体" w:cs="宋体"/>
          <w:kern w:val="0"/>
          <w:sz w:val="24"/>
        </w:rPr>
        <w:t>的校园安保服务项目，主管部门为江苏省教育厅。为提升</w:t>
      </w:r>
      <w:r>
        <w:rPr>
          <w:rFonts w:hint="eastAsia" w:ascii="宋体" w:hAnsi="宋体" w:cs="宋体"/>
          <w:kern w:val="0"/>
          <w:sz w:val="24"/>
          <w:lang w:eastAsia="zh-CN"/>
        </w:rPr>
        <w:t>学校</w:t>
      </w:r>
      <w:r>
        <w:rPr>
          <w:rFonts w:hint="eastAsia" w:ascii="宋体" w:hAnsi="宋体" w:cs="宋体"/>
          <w:kern w:val="0"/>
          <w:sz w:val="24"/>
        </w:rPr>
        <w:t>的整体管理水平，创造整洁、文明、安全、有序的工作、学习和生活环境，根据《中华人民共和国政府采购法》、《中华人民共和国劳动法》、《中华人民共和国劳动合同法》、国务</w:t>
      </w:r>
      <w:r>
        <w:rPr>
          <w:rFonts w:hint="eastAsia" w:ascii="宋体" w:hAnsi="宋体" w:cs="宋体"/>
          <w:kern w:val="0"/>
          <w:sz w:val="24"/>
          <w:lang w:eastAsia="zh-CN"/>
        </w:rPr>
        <w:t>学校</w:t>
      </w:r>
      <w:r>
        <w:rPr>
          <w:rFonts w:hint="eastAsia" w:ascii="宋体" w:hAnsi="宋体" w:cs="宋体"/>
          <w:kern w:val="0"/>
          <w:sz w:val="24"/>
        </w:rPr>
        <w:t>《保安服务管理条例》和平等互利等原则，本着公开、公平、公正、择优、诚信的原则，选聘安保服务。</w:t>
      </w:r>
    </w:p>
    <w:p>
      <w:pPr>
        <w:widowControl/>
        <w:spacing w:line="360" w:lineRule="auto"/>
        <w:ind w:firstLine="482"/>
        <w:rPr>
          <w:rFonts w:hint="eastAsia" w:ascii="宋体" w:hAnsi="宋体" w:cs="宋体"/>
          <w:kern w:val="0"/>
          <w:sz w:val="24"/>
        </w:rPr>
      </w:pPr>
      <w:r>
        <w:rPr>
          <w:rFonts w:hint="eastAsia" w:ascii="宋体" w:hAnsi="宋体" w:cs="宋体"/>
          <w:kern w:val="0"/>
          <w:sz w:val="24"/>
        </w:rPr>
        <w:t>项目基本情况和管理要求如下：</w:t>
      </w:r>
    </w:p>
    <w:p>
      <w:pPr>
        <w:widowControl/>
        <w:spacing w:line="360" w:lineRule="auto"/>
        <w:ind w:firstLine="480"/>
        <w:rPr>
          <w:rFonts w:hint="eastAsia" w:ascii="宋体" w:hAnsi="宋体" w:cs="宋体"/>
          <w:b/>
          <w:kern w:val="0"/>
          <w:sz w:val="24"/>
        </w:rPr>
      </w:pPr>
      <w:r>
        <w:rPr>
          <w:rFonts w:hint="eastAsia" w:ascii="宋体" w:hAnsi="宋体" w:cs="宋体"/>
          <w:b/>
          <w:kern w:val="0"/>
          <w:sz w:val="24"/>
        </w:rPr>
        <w:t>1、项目概况</w:t>
      </w:r>
    </w:p>
    <w:p>
      <w:pPr>
        <w:widowControl/>
        <w:spacing w:line="360" w:lineRule="auto"/>
        <w:ind w:left="2" w:firstLine="477" w:firstLineChars="199"/>
        <w:rPr>
          <w:rFonts w:hint="eastAsia" w:ascii="宋体" w:hAnsi="宋体" w:cs="宋体"/>
          <w:kern w:val="0"/>
          <w:sz w:val="24"/>
        </w:rPr>
      </w:pPr>
      <w:r>
        <w:rPr>
          <w:rFonts w:hint="eastAsia" w:ascii="宋体" w:hAnsi="宋体" w:cs="宋体"/>
          <w:kern w:val="0"/>
          <w:sz w:val="24"/>
          <w:lang w:eastAsia="zh-CN"/>
        </w:rPr>
        <w:t>无锡太湖学院</w:t>
      </w:r>
      <w:r>
        <w:rPr>
          <w:rFonts w:hint="eastAsia" w:ascii="宋体" w:hAnsi="宋体" w:cs="宋体"/>
          <w:kern w:val="0"/>
          <w:sz w:val="24"/>
        </w:rPr>
        <w:t>，地址：位于</w:t>
      </w:r>
      <w:r>
        <w:rPr>
          <w:rFonts w:ascii="Arial" w:hAnsi="Arial" w:cs="Arial"/>
          <w:color w:val="333333"/>
          <w:sz w:val="24"/>
          <w:szCs w:val="24"/>
          <w:shd w:val="clear" w:color="auto" w:fill="FFFFFF"/>
        </w:rPr>
        <w:t>无锡市滨湖区钱荣路68号</w:t>
      </w:r>
      <w:r>
        <w:rPr>
          <w:rFonts w:hint="eastAsia" w:ascii="Arial" w:hAnsi="Arial" w:cs="Arial"/>
          <w:color w:val="333333"/>
          <w:sz w:val="24"/>
          <w:szCs w:val="24"/>
          <w:shd w:val="clear" w:color="auto" w:fill="FFFFFF"/>
        </w:rPr>
        <w:t>，</w:t>
      </w:r>
      <w:r>
        <w:rPr>
          <w:rFonts w:hint="eastAsia" w:ascii="宋体" w:hAnsi="宋体" w:cs="宋体"/>
          <w:kern w:val="0"/>
          <w:sz w:val="24"/>
        </w:rPr>
        <w:t xml:space="preserve"> 校园面积约1200亩，建筑面积约45万平方米，本安保项目区域包括南校区、北校区、花卉园。</w:t>
      </w:r>
    </w:p>
    <w:p>
      <w:pPr>
        <w:widowControl/>
        <w:spacing w:line="360" w:lineRule="auto"/>
        <w:ind w:firstLine="480" w:firstLineChars="200"/>
        <w:rPr>
          <w:rFonts w:hint="eastAsia" w:ascii="宋体" w:hAnsi="宋体" w:cs="宋体"/>
          <w:b/>
          <w:kern w:val="0"/>
          <w:sz w:val="24"/>
        </w:rPr>
      </w:pPr>
      <w:r>
        <w:rPr>
          <w:rFonts w:hint="eastAsia" w:ascii="宋体" w:hAnsi="宋体" w:cs="宋体"/>
          <w:b/>
          <w:kern w:val="0"/>
          <w:sz w:val="24"/>
        </w:rPr>
        <w:t>2、项目范围及主要内容</w:t>
      </w:r>
    </w:p>
    <w:p>
      <w:pPr>
        <w:widowControl/>
        <w:spacing w:line="360" w:lineRule="auto"/>
        <w:ind w:firstLine="480"/>
        <w:rPr>
          <w:rFonts w:hint="eastAsia" w:ascii="宋体" w:hAnsi="宋体" w:cs="宋体"/>
          <w:kern w:val="0"/>
          <w:sz w:val="24"/>
        </w:rPr>
      </w:pPr>
      <w:r>
        <w:rPr>
          <w:rFonts w:hint="eastAsia" w:ascii="宋体" w:hAnsi="宋体" w:cs="宋体"/>
          <w:kern w:val="0"/>
          <w:sz w:val="24"/>
        </w:rPr>
        <w:t>本次</w:t>
      </w:r>
      <w:r>
        <w:rPr>
          <w:rFonts w:hint="eastAsia" w:ascii="宋体" w:hAnsi="宋体" w:cs="宋体"/>
          <w:kern w:val="0"/>
          <w:sz w:val="24"/>
          <w:lang w:eastAsia="zh-CN"/>
        </w:rPr>
        <w:t>学校</w:t>
      </w:r>
      <w:r>
        <w:rPr>
          <w:rFonts w:hint="eastAsia" w:ascii="宋体" w:hAnsi="宋体" w:cs="宋体"/>
          <w:kern w:val="0"/>
          <w:sz w:val="24"/>
        </w:rPr>
        <w:t>招标内容为：安全保卫服务。</w:t>
      </w:r>
    </w:p>
    <w:p>
      <w:pPr>
        <w:widowControl/>
        <w:spacing w:line="360" w:lineRule="auto"/>
        <w:ind w:firstLine="470" w:firstLineChars="196"/>
        <w:rPr>
          <w:rFonts w:hint="eastAsia" w:ascii="宋体" w:hAnsi="宋体" w:cs="宋体"/>
          <w:b/>
          <w:bCs/>
          <w:kern w:val="0"/>
          <w:sz w:val="24"/>
        </w:rPr>
      </w:pPr>
      <w:r>
        <w:rPr>
          <w:rFonts w:hint="eastAsia" w:ascii="宋体" w:hAnsi="宋体" w:cs="宋体"/>
          <w:kern w:val="0"/>
          <w:sz w:val="24"/>
        </w:rPr>
        <w:t>（1）学</w:t>
      </w:r>
      <w:r>
        <w:rPr>
          <w:rFonts w:hint="eastAsia" w:ascii="宋体" w:hAnsi="宋体" w:cs="宋体"/>
          <w:kern w:val="0"/>
          <w:sz w:val="24"/>
          <w:lang w:val="en-US" w:eastAsia="zh-CN"/>
        </w:rPr>
        <w:t>校</w:t>
      </w:r>
      <w:r>
        <w:rPr>
          <w:rFonts w:hint="eastAsia" w:ascii="宋体" w:hAnsi="宋体" w:cs="宋体"/>
          <w:kern w:val="0"/>
          <w:sz w:val="24"/>
        </w:rPr>
        <w:t>及周边的教育生活秩序维护；</w:t>
      </w:r>
      <w:r>
        <w:rPr>
          <w:rFonts w:hint="eastAsia" w:ascii="宋体" w:hAnsi="宋体" w:cs="宋体"/>
          <w:kern w:val="0"/>
          <w:sz w:val="24"/>
          <w:lang w:eastAsia="zh-CN"/>
        </w:rPr>
        <w:t>学校</w:t>
      </w:r>
      <w:r>
        <w:rPr>
          <w:rFonts w:hint="eastAsia" w:ascii="宋体" w:hAnsi="宋体" w:cs="宋体"/>
          <w:kern w:val="0"/>
          <w:sz w:val="24"/>
        </w:rPr>
        <w:t>内治安防范及巡逻、消防与交通安全、门岗及车辆的日常管理；防火、防盗、防破坏、防事故等安全保卫；安保系统中心、消防中心、监控系统值班。</w:t>
      </w:r>
    </w:p>
    <w:p>
      <w:pPr>
        <w:widowControl/>
        <w:spacing w:line="360" w:lineRule="auto"/>
        <w:ind w:firstLine="480"/>
        <w:rPr>
          <w:rFonts w:hint="eastAsia" w:ascii="宋体" w:hAnsi="宋体" w:cs="宋体"/>
          <w:kern w:val="0"/>
          <w:sz w:val="24"/>
        </w:rPr>
      </w:pPr>
      <w:r>
        <w:rPr>
          <w:rFonts w:hint="eastAsia" w:ascii="宋体" w:hAnsi="宋体" w:cs="宋体"/>
          <w:kern w:val="0"/>
          <w:sz w:val="24"/>
        </w:rPr>
        <w:t>（2）其他突发事件的应急处理及</w:t>
      </w:r>
      <w:r>
        <w:rPr>
          <w:rFonts w:hint="eastAsia" w:ascii="宋体" w:hAnsi="宋体" w:cs="宋体"/>
          <w:kern w:val="0"/>
          <w:sz w:val="24"/>
          <w:lang w:eastAsia="zh-CN"/>
        </w:rPr>
        <w:t>学校</w:t>
      </w:r>
      <w:r>
        <w:rPr>
          <w:rFonts w:hint="eastAsia" w:ascii="宋体" w:hAnsi="宋体" w:cs="宋体"/>
          <w:kern w:val="0"/>
          <w:sz w:val="24"/>
        </w:rPr>
        <w:t>方安排的有关秩序维护等安全保卫的临时性工作。</w:t>
      </w:r>
    </w:p>
    <w:p>
      <w:pPr>
        <w:widowControl/>
        <w:spacing w:line="360" w:lineRule="auto"/>
        <w:ind w:firstLine="480"/>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为提升</w:t>
      </w:r>
      <w:r>
        <w:rPr>
          <w:rFonts w:hint="eastAsia" w:ascii="宋体" w:hAnsi="宋体" w:cs="宋体"/>
          <w:kern w:val="0"/>
          <w:sz w:val="24"/>
          <w:lang w:eastAsia="zh-CN"/>
        </w:rPr>
        <w:t>学校</w:t>
      </w:r>
      <w:r>
        <w:rPr>
          <w:rFonts w:hint="eastAsia" w:ascii="宋体" w:hAnsi="宋体" w:cs="宋体"/>
          <w:kern w:val="0"/>
          <w:sz w:val="24"/>
        </w:rPr>
        <w:t>的整体安全保卫管理水平，创建“</w:t>
      </w:r>
      <w:r>
        <w:rPr>
          <w:rFonts w:hint="eastAsia" w:ascii="宋体" w:hAnsi="宋体" w:cs="宋体"/>
          <w:kern w:val="0"/>
          <w:sz w:val="24"/>
          <w:lang w:val="en-US" w:eastAsia="zh-CN"/>
        </w:rPr>
        <w:t>省</w:t>
      </w:r>
      <w:r>
        <w:rPr>
          <w:rFonts w:hint="eastAsia" w:ascii="宋体" w:hAnsi="宋体" w:cs="宋体"/>
          <w:kern w:val="0"/>
          <w:sz w:val="24"/>
        </w:rPr>
        <w:t>级平安校园”，创造整洁、文明、安全、有序的工作、学习和生活环境，希望单位有能力结合现代物联网技术的相关手段，提供人防、技防相结合的新型安全保卫能力，以协助</w:t>
      </w:r>
      <w:r>
        <w:rPr>
          <w:rFonts w:hint="eastAsia" w:ascii="宋体" w:hAnsi="宋体" w:cs="宋体"/>
          <w:kern w:val="0"/>
          <w:sz w:val="24"/>
          <w:lang w:eastAsia="zh-CN"/>
        </w:rPr>
        <w:t>学校</w:t>
      </w:r>
      <w:r>
        <w:rPr>
          <w:rFonts w:hint="eastAsia" w:ascii="宋体" w:hAnsi="宋体" w:cs="宋体"/>
          <w:kern w:val="0"/>
          <w:sz w:val="24"/>
        </w:rPr>
        <w:t>方相关领导及时监督、掌握全校区安全保卫实时情况。</w:t>
      </w:r>
    </w:p>
    <w:p>
      <w:pPr>
        <w:widowControl/>
        <w:spacing w:line="360" w:lineRule="auto"/>
        <w:ind w:firstLine="480" w:firstLineChars="200"/>
        <w:rPr>
          <w:rFonts w:hint="eastAsia" w:ascii="宋体" w:hAnsi="宋体" w:cs="宋体"/>
          <w:kern w:val="0"/>
          <w:sz w:val="24"/>
        </w:rPr>
      </w:pPr>
      <w:r>
        <w:rPr>
          <w:rFonts w:hint="eastAsia" w:ascii="宋体" w:hAnsi="宋体" w:cs="宋体"/>
          <w:b/>
          <w:bCs/>
          <w:kern w:val="0"/>
          <w:sz w:val="24"/>
        </w:rPr>
        <w:t>3、服务标准与要求</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制定完善的秩序维护服务管理制度、岗位职责、工作检查制度等，并有相应表式及台账记录。</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（2）人员配备到位，统一着装，并配备相应的对讲机等警用器材，有专业管理人员进行规范管理，管理无盲点。</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（3）服务人员须进行岗前系统性的安全教育与业务培训，清晰工作流程与工作标准。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服务人员须遵守秩序维护工作管理与考核制度，认真履行秩序维护岗位职责，并严格执行</w:t>
      </w:r>
      <w:r>
        <w:rPr>
          <w:rFonts w:hint="eastAsia" w:ascii="宋体" w:hAnsi="宋体" w:cs="宋体"/>
          <w:kern w:val="0"/>
          <w:sz w:val="24"/>
          <w:lang w:eastAsia="zh-CN"/>
        </w:rPr>
        <w:t>学校</w:t>
      </w:r>
      <w:r>
        <w:rPr>
          <w:rFonts w:hint="eastAsia" w:ascii="宋体" w:hAnsi="宋体" w:cs="宋体"/>
          <w:kern w:val="0"/>
          <w:sz w:val="24"/>
        </w:rPr>
        <w:t>制定的一切规章制度，接受</w:t>
      </w:r>
      <w:r>
        <w:rPr>
          <w:rFonts w:hint="eastAsia" w:ascii="宋体" w:hAnsi="宋体" w:cs="宋体"/>
          <w:kern w:val="0"/>
          <w:sz w:val="24"/>
          <w:lang w:eastAsia="zh-CN"/>
        </w:rPr>
        <w:t>学校</w:t>
      </w:r>
      <w:r>
        <w:rPr>
          <w:rFonts w:hint="eastAsia" w:ascii="宋体" w:hAnsi="宋体" w:cs="宋体"/>
          <w:kern w:val="0"/>
          <w:sz w:val="24"/>
        </w:rPr>
        <w:t>的监督、管理，维护</w:t>
      </w:r>
      <w:r>
        <w:rPr>
          <w:rFonts w:hint="eastAsia" w:ascii="宋体" w:hAnsi="宋体" w:cs="宋体"/>
          <w:kern w:val="0"/>
          <w:sz w:val="24"/>
          <w:lang w:eastAsia="zh-CN"/>
        </w:rPr>
        <w:t>学校</w:t>
      </w:r>
      <w:r>
        <w:rPr>
          <w:rFonts w:hint="eastAsia" w:ascii="宋体" w:hAnsi="宋体" w:cs="宋体"/>
          <w:kern w:val="0"/>
          <w:sz w:val="24"/>
        </w:rPr>
        <w:t>的利益。</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（5）门卫人员负责出入校门人员、车辆及携带物资的登记检查和验证，维护校门进出秩序，保证道路畅通，防止不法分子进入校园，防止危险品带入校园，保障</w:t>
      </w:r>
      <w:r>
        <w:rPr>
          <w:rFonts w:hint="eastAsia" w:ascii="宋体" w:hAnsi="宋体" w:cs="宋体"/>
          <w:kern w:val="0"/>
          <w:sz w:val="24"/>
          <w:lang w:eastAsia="zh-CN"/>
        </w:rPr>
        <w:t>学校</w:t>
      </w:r>
      <w:r>
        <w:rPr>
          <w:rFonts w:hint="eastAsia" w:ascii="宋体" w:hAnsi="宋体" w:cs="宋体"/>
          <w:kern w:val="0"/>
          <w:sz w:val="24"/>
        </w:rPr>
        <w:t xml:space="preserve">财产安全。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（6）巡逻人员每天24小时对</w:t>
      </w:r>
      <w:r>
        <w:rPr>
          <w:rFonts w:hint="eastAsia" w:ascii="宋体" w:hAnsi="宋体" w:cs="宋体"/>
          <w:kern w:val="0"/>
          <w:sz w:val="24"/>
          <w:lang w:eastAsia="zh-CN"/>
        </w:rPr>
        <w:t>学校</w:t>
      </w:r>
      <w:r>
        <w:rPr>
          <w:rFonts w:hint="eastAsia" w:ascii="宋体" w:hAnsi="宋体" w:cs="宋体"/>
          <w:kern w:val="0"/>
          <w:sz w:val="24"/>
        </w:rPr>
        <w:t>进行不间断巡查，每小时至少到预设的治安重点部门巡查一次。巡查校园是否存在非法和违规的张贴物、悬挂物；巡查道路、停车场车辆停放情况，防止火灾、盗窃、破坏和治安灾害事故及各类不利于</w:t>
      </w:r>
      <w:r>
        <w:rPr>
          <w:rFonts w:hint="eastAsia" w:ascii="宋体" w:hAnsi="宋体" w:cs="宋体"/>
          <w:kern w:val="0"/>
          <w:sz w:val="24"/>
          <w:lang w:eastAsia="zh-CN"/>
        </w:rPr>
        <w:t>学校</w:t>
      </w:r>
      <w:r>
        <w:rPr>
          <w:rFonts w:hint="eastAsia" w:ascii="宋体" w:hAnsi="宋体" w:cs="宋体"/>
          <w:kern w:val="0"/>
          <w:sz w:val="24"/>
        </w:rPr>
        <w:t>治安秩序和稳定的事件发生。确保全年校区每天7：00－15：00有</w:t>
      </w:r>
      <w:r>
        <w:rPr>
          <w:rFonts w:hint="eastAsia" w:ascii="宋体" w:hAnsi="宋体" w:cs="宋体"/>
          <w:color w:val="000000"/>
          <w:kern w:val="0"/>
          <w:sz w:val="24"/>
          <w:lang w:val="en-US" w:eastAsia="zh-CN"/>
        </w:rPr>
        <w:t>15</w:t>
      </w:r>
      <w:r>
        <w:rPr>
          <w:rFonts w:hint="eastAsia" w:ascii="宋体" w:hAnsi="宋体" w:cs="宋体"/>
          <w:color w:val="000000"/>
          <w:kern w:val="0"/>
          <w:sz w:val="24"/>
        </w:rPr>
        <w:t>名</w:t>
      </w:r>
      <w:r>
        <w:rPr>
          <w:rFonts w:hint="eastAsia" w:ascii="宋体" w:hAnsi="宋体" w:cs="宋体"/>
          <w:kern w:val="0"/>
          <w:sz w:val="24"/>
        </w:rPr>
        <w:t>、15：00－23：00有15名、23：00－7：00有1</w:t>
      </w:r>
      <w:r>
        <w:rPr>
          <w:rFonts w:hint="eastAsia" w:ascii="宋体" w:hAnsi="宋体" w:cs="宋体"/>
          <w:kern w:val="0"/>
          <w:sz w:val="24"/>
          <w:lang w:val="en-US" w:eastAsia="zh-CN"/>
        </w:rPr>
        <w:t>2</w:t>
      </w:r>
      <w:r>
        <w:rPr>
          <w:rFonts w:hint="eastAsia" w:ascii="宋体" w:hAnsi="宋体" w:cs="宋体"/>
          <w:kern w:val="0"/>
          <w:sz w:val="24"/>
        </w:rPr>
        <w:t>名秩序维护人员在岗；每天7：00－23：00有1名秩序维护队长在岗。</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做好大型活动、重要接待任务的维护秩序与安全保卫工作。若有临时性、突发性的任务安排，服从</w:t>
      </w:r>
      <w:r>
        <w:rPr>
          <w:rFonts w:hint="eastAsia" w:ascii="宋体" w:hAnsi="宋体" w:cs="宋体"/>
          <w:kern w:val="0"/>
          <w:sz w:val="24"/>
          <w:lang w:val="en-US" w:eastAsia="zh-CN"/>
        </w:rPr>
        <w:t>学校</w:t>
      </w:r>
      <w:r>
        <w:rPr>
          <w:rFonts w:hint="eastAsia" w:ascii="宋体" w:hAnsi="宋体" w:cs="宋体"/>
          <w:kern w:val="0"/>
          <w:sz w:val="24"/>
        </w:rPr>
        <w:t>安排。</w:t>
      </w:r>
    </w:p>
    <w:p>
      <w:pPr>
        <w:widowControl/>
        <w:spacing w:line="360" w:lineRule="auto"/>
        <w:ind w:firstLine="560"/>
        <w:rPr>
          <w:rFonts w:hint="eastAsia" w:ascii="宋体" w:hAnsi="宋体" w:cs="宋体"/>
          <w:b/>
          <w:bCs/>
          <w:kern w:val="0"/>
          <w:sz w:val="24"/>
        </w:rPr>
      </w:pPr>
      <w:r>
        <w:rPr>
          <w:rFonts w:hint="eastAsia" w:ascii="宋体" w:hAnsi="宋体" w:cs="宋体"/>
          <w:b/>
          <w:bCs/>
          <w:kern w:val="0"/>
          <w:sz w:val="24"/>
        </w:rPr>
        <w:t>二、有关说明</w:t>
      </w:r>
    </w:p>
    <w:p>
      <w:pPr>
        <w:snapToGrid w:val="0"/>
        <w:spacing w:line="360" w:lineRule="auto"/>
        <w:ind w:firstLine="480" w:firstLineChars="200"/>
        <w:rPr>
          <w:rFonts w:hint="eastAsia" w:ascii="宋体" w:hAnsi="宋体" w:cs="仿宋_GB2312"/>
          <w:sz w:val="24"/>
        </w:rPr>
      </w:pPr>
      <w:r>
        <w:rPr>
          <w:rFonts w:hint="eastAsia" w:ascii="宋体" w:hAnsi="宋体" w:cs="仿宋_GB2312"/>
          <w:sz w:val="24"/>
        </w:rPr>
        <w:t>1、中标方应根据国家、省、市有关法律、法规、政策及与采购单位签定的安保服务合同，统一管理，综合服务，自主经营，自负盈亏，并接受采购方的检查与考核。</w:t>
      </w:r>
    </w:p>
    <w:p>
      <w:pPr>
        <w:snapToGrid w:val="0"/>
        <w:spacing w:line="360" w:lineRule="auto"/>
        <w:ind w:firstLine="480" w:firstLineChars="200"/>
        <w:rPr>
          <w:rFonts w:hint="eastAsia" w:ascii="宋体" w:hAnsi="宋体" w:cs="宋体"/>
          <w:kern w:val="0"/>
          <w:sz w:val="24"/>
        </w:rPr>
      </w:pPr>
      <w:r>
        <w:rPr>
          <w:rFonts w:hint="eastAsia" w:ascii="宋体" w:hAnsi="宋体" w:cs="仿宋_GB2312"/>
          <w:sz w:val="24"/>
        </w:rPr>
        <w:t>2、中标方应按照相关规定，与所有聘用人员依法签订劳动合同，服务人员的工资须符合国家、省、市的相关规定，符合无锡市最低工资标准且必须缴</w:t>
      </w:r>
      <w:r>
        <w:rPr>
          <w:rFonts w:hint="eastAsia" w:ascii="宋体" w:hAnsi="宋体" w:cs="宋体"/>
          <w:kern w:val="0"/>
          <w:sz w:val="24"/>
        </w:rPr>
        <w:t>纳社会保险费。中标单位必须依法参加工伤社会保险，为聘用人员缴纳保险费。</w:t>
      </w:r>
    </w:p>
    <w:p>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w:t>
      </w:r>
      <w:r>
        <w:rPr>
          <w:rFonts w:hint="eastAsia" w:ascii="宋体" w:hAnsi="宋体"/>
          <w:sz w:val="24"/>
        </w:rPr>
        <w:t>、</w:t>
      </w:r>
      <w:r>
        <w:rPr>
          <w:rFonts w:hint="eastAsia" w:ascii="宋体" w:hAnsi="宋体" w:cs="宋体"/>
          <w:kern w:val="0"/>
          <w:sz w:val="24"/>
        </w:rPr>
        <w:t>中标方与采购方签订合同前应向采购方提供书面的运行方案及人员配置计划方案，聘请的服务人员须身体健康，责任心强，无违法犯罪记录，并将安全保卫服务人员有效的身份证、劳动用工证、卫生体检等复印件与加盖中标方公章的花名册交采购方验审和备案。</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4、中标方应控制所聘用人员的留退率（年人员流动率20%～25%），未经采购方同意，不得自行更换管理人员和服务人员。人员须定岗定位，空缺岗位人员须在一周内补齐。采购方在应急突发事件的情况下，有直接管理、设置和调动中标方岗位的权力并有权要求中标方及时更换不服从管理、违纪、不称职或其他原因不适合继续在管理服务的人员。</w:t>
      </w:r>
    </w:p>
    <w:p>
      <w:pPr>
        <w:spacing w:line="360" w:lineRule="auto"/>
        <w:ind w:firstLine="480" w:firstLineChars="200"/>
        <w:rPr>
          <w:rFonts w:hint="eastAsia" w:ascii="宋体" w:hAnsi="宋体"/>
          <w:sz w:val="24"/>
        </w:rPr>
      </w:pPr>
      <w:r>
        <w:rPr>
          <w:rFonts w:hint="eastAsia" w:ascii="宋体" w:hAnsi="宋体"/>
          <w:sz w:val="24"/>
        </w:rPr>
        <w:t>5、要求持证上岗的工种，持证上岗率须达到100%。</w:t>
      </w:r>
    </w:p>
    <w:p>
      <w:pPr>
        <w:spacing w:line="360" w:lineRule="auto"/>
        <w:ind w:firstLine="480" w:firstLineChars="200"/>
        <w:rPr>
          <w:rFonts w:hint="eastAsia" w:ascii="宋体" w:hAnsi="宋体"/>
          <w:sz w:val="24"/>
        </w:rPr>
      </w:pPr>
      <w:r>
        <w:rPr>
          <w:rFonts w:hint="eastAsia" w:ascii="宋体" w:hAnsi="宋体"/>
          <w:sz w:val="24"/>
        </w:rPr>
        <w:t>6、中标方应该按月对安保服务人员进行考核，考核结果书面通报给采购方，以确保服务质量让采购方满意。采购方定期或不定期对中标方管理服务人员进行满意度调查和业务水平测试，并作为考核参考。若有违反职业道德、工作职责或其他违法违纪行为的，采购方将对中标方严格考核，并与安保服务支付费用挂勾。采购方在对中标方进行业务沟通、管理、指导、检查及考核时提出的问题或事件，中标方应积极配合，并迅速做出明确的响应与承诺。</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7、中标方合同期内由于管理与服务失职造成</w:t>
      </w:r>
      <w:r>
        <w:rPr>
          <w:rFonts w:hint="eastAsia" w:ascii="宋体" w:hAnsi="宋体" w:cs="宋体"/>
          <w:kern w:val="0"/>
          <w:sz w:val="24"/>
          <w:lang w:eastAsia="zh-CN"/>
        </w:rPr>
        <w:t>学校</w:t>
      </w:r>
      <w:r>
        <w:rPr>
          <w:rFonts w:hint="eastAsia" w:ascii="宋体" w:hAnsi="宋体" w:cs="宋体"/>
          <w:kern w:val="0"/>
          <w:sz w:val="24"/>
        </w:rPr>
        <w:t>方财产损失，中标方应承担赔偿义务。中标方在日常管理活动中有出现违法乱纪现象，有出现重大安全事故，有出现聘用人员发生的一切伤害事故，有与第三方发生任何经济与合同纠纷等，责任均由中标方自负，采购方不负任何连带责任。</w:t>
      </w:r>
    </w:p>
    <w:p>
      <w:pPr>
        <w:widowControl/>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8、</w:t>
      </w:r>
      <w:r>
        <w:rPr>
          <w:rFonts w:hint="eastAsia" w:ascii="宋体" w:hAnsi="宋体" w:cs="宋体"/>
          <w:kern w:val="0"/>
          <w:sz w:val="24"/>
          <w:highlight w:val="none"/>
        </w:rPr>
        <w:t>安保服务人员总数配置不少于</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56</w:t>
      </w:r>
      <w:r>
        <w:rPr>
          <w:rFonts w:hint="eastAsia" w:ascii="宋体" w:hAnsi="宋体" w:cs="宋体"/>
          <w:kern w:val="0"/>
          <w:sz w:val="24"/>
          <w:highlight w:val="none"/>
          <w:u w:val="single"/>
        </w:rPr>
        <w:t xml:space="preserve"> </w:t>
      </w:r>
      <w:r>
        <w:rPr>
          <w:rFonts w:hint="eastAsia" w:ascii="宋体" w:hAnsi="宋体" w:cs="宋体"/>
          <w:kern w:val="0"/>
          <w:sz w:val="24"/>
          <w:highlight w:val="none"/>
        </w:rPr>
        <w:t>人，设正、副队长各1名，保安人员不少于</w:t>
      </w:r>
      <w:r>
        <w:rPr>
          <w:rFonts w:hint="eastAsia" w:ascii="宋体" w:hAnsi="宋体" w:cs="宋体"/>
          <w:kern w:val="0"/>
          <w:sz w:val="24"/>
          <w:highlight w:val="none"/>
          <w:lang w:val="en-US" w:eastAsia="zh-CN"/>
        </w:rPr>
        <w:t>54</w:t>
      </w:r>
      <w:r>
        <w:rPr>
          <w:rFonts w:hint="eastAsia" w:ascii="宋体" w:hAnsi="宋体" w:cs="宋体"/>
          <w:kern w:val="0"/>
          <w:sz w:val="24"/>
          <w:highlight w:val="none"/>
        </w:rPr>
        <w:t>人；</w:t>
      </w:r>
      <w:r>
        <w:rPr>
          <w:rFonts w:hint="eastAsia" w:ascii="宋体" w:hAnsi="宋体" w:cs="宋体"/>
          <w:kern w:val="0"/>
          <w:sz w:val="24"/>
          <w:highlight w:val="none"/>
          <w:lang w:eastAsia="zh-CN"/>
        </w:rPr>
        <w:t>学校</w:t>
      </w:r>
      <w:r>
        <w:rPr>
          <w:rFonts w:hint="eastAsia" w:ascii="宋体" w:hAnsi="宋体" w:cs="宋体"/>
          <w:kern w:val="0"/>
          <w:sz w:val="24"/>
          <w:highlight w:val="none"/>
        </w:rPr>
        <w:t>北校区1个门，南校区1个门，花卉苑1个门，</w:t>
      </w:r>
      <w:r>
        <w:rPr>
          <w:rFonts w:hint="eastAsia" w:ascii="宋体" w:hAnsi="宋体" w:cs="宋体"/>
          <w:kern w:val="0"/>
          <w:sz w:val="24"/>
          <w:highlight w:val="none"/>
          <w:lang w:eastAsia="zh-CN"/>
        </w:rPr>
        <w:t>学校</w:t>
      </w:r>
      <w:r>
        <w:rPr>
          <w:rFonts w:hint="eastAsia" w:ascii="宋体" w:hAnsi="宋体" w:cs="宋体"/>
          <w:kern w:val="0"/>
          <w:sz w:val="24"/>
          <w:highlight w:val="none"/>
        </w:rPr>
        <w:t>内24小时需要有合理的巡逻队员不间断巡逻，及时处理突发事件。</w:t>
      </w:r>
    </w:p>
    <w:p>
      <w:pPr>
        <w:widowControl/>
        <w:spacing w:line="360" w:lineRule="auto"/>
        <w:ind w:firstLine="480" w:firstLineChars="200"/>
        <w:rPr>
          <w:rFonts w:ascii="宋体" w:hAnsi="宋体" w:cs="宋体"/>
          <w:b/>
          <w:bCs/>
          <w:kern w:val="0"/>
          <w:sz w:val="24"/>
        </w:rPr>
      </w:pPr>
      <w:r>
        <w:rPr>
          <w:rFonts w:hint="eastAsia" w:ascii="宋体" w:hAnsi="宋体" w:cs="宋体"/>
          <w:kern w:val="0"/>
          <w:sz w:val="24"/>
        </w:rPr>
        <w:t>9、保安员年龄需要合理搭配，35周岁至50周岁的保安人员占75%，55周岁以下的保安人员占25%。需要有一定的退伍军人数量（占保安人数的10%-15%）。</w:t>
      </w:r>
    </w:p>
    <w:p>
      <w:pPr>
        <w:widowControl/>
        <w:spacing w:line="360" w:lineRule="auto"/>
        <w:ind w:firstLine="480" w:firstLineChars="200"/>
        <w:rPr>
          <w:rFonts w:hint="eastAsia" w:ascii="宋体" w:hAnsi="宋体" w:cs="宋体"/>
          <w:b/>
          <w:kern w:val="0"/>
          <w:sz w:val="24"/>
        </w:rPr>
      </w:pPr>
      <w:r>
        <w:rPr>
          <w:rFonts w:hint="eastAsia" w:ascii="宋体" w:hAnsi="宋体" w:cs="宋体"/>
          <w:b/>
          <w:kern w:val="0"/>
          <w:sz w:val="24"/>
        </w:rPr>
        <w:t>三、其它约定</w:t>
      </w:r>
    </w:p>
    <w:p>
      <w:pPr>
        <w:snapToGrid w:val="0"/>
        <w:spacing w:line="360" w:lineRule="auto"/>
        <w:ind w:firstLine="480" w:firstLineChars="200"/>
        <w:rPr>
          <w:rFonts w:hint="eastAsia" w:ascii="宋体" w:hAnsi="宋体" w:cs="仿宋_GB2312"/>
          <w:sz w:val="24"/>
        </w:rPr>
      </w:pPr>
      <w:r>
        <w:rPr>
          <w:rFonts w:hint="eastAsia" w:ascii="宋体" w:hAnsi="宋体" w:cs="仿宋_GB2312"/>
          <w:sz w:val="24"/>
        </w:rPr>
        <w:t>1、根据《关于加强对市场主体事中事后信用监管的实施意见》（锡政办发[2015]230号）和《关于印发《2016年无锡市社会信用体系建设工作意见》的通知》（锡信用发 [2016] 3号）的要求，投标单位可以提供</w:t>
      </w:r>
      <w:r>
        <w:rPr>
          <w:rFonts w:hint="eastAsia" w:ascii="宋体" w:hAnsi="宋体"/>
          <w:bCs/>
          <w:sz w:val="24"/>
          <w:szCs w:val="24"/>
        </w:rPr>
        <w:t>信用</w:t>
      </w:r>
      <w:r>
        <w:rPr>
          <w:rFonts w:ascii="宋体" w:hAnsi="宋体"/>
          <w:bCs/>
          <w:sz w:val="24"/>
          <w:szCs w:val="24"/>
        </w:rPr>
        <w:t>主管部门出具的投</w:t>
      </w:r>
      <w:r>
        <w:rPr>
          <w:rFonts w:hint="eastAsia" w:ascii="宋体" w:hAnsi="宋体"/>
          <w:bCs/>
          <w:sz w:val="24"/>
          <w:szCs w:val="24"/>
        </w:rPr>
        <w:t>标</w:t>
      </w:r>
      <w:r>
        <w:rPr>
          <w:rFonts w:ascii="宋体" w:hAnsi="宋体"/>
          <w:bCs/>
          <w:sz w:val="24"/>
          <w:szCs w:val="24"/>
        </w:rPr>
        <w:t>人信用核查意见。</w:t>
      </w:r>
      <w:r>
        <w:rPr>
          <w:rFonts w:hint="eastAsia" w:ascii="宋体" w:hAnsi="宋体" w:cs="仿宋_GB2312"/>
          <w:sz w:val="24"/>
        </w:rPr>
        <w:t>市信用办咨询电话，电话81821711，81821710。</w:t>
      </w:r>
    </w:p>
    <w:p>
      <w:pPr>
        <w:spacing w:line="360" w:lineRule="auto"/>
        <w:ind w:firstLine="480" w:firstLineChars="200"/>
        <w:rPr>
          <w:rFonts w:hint="eastAsia" w:ascii="宋体" w:hAnsi="宋体"/>
          <w:sz w:val="24"/>
        </w:rPr>
      </w:pPr>
      <w:r>
        <w:rPr>
          <w:rFonts w:hint="eastAsia" w:ascii="宋体" w:hAnsi="宋体"/>
          <w:sz w:val="24"/>
        </w:rPr>
        <w:t>2、投标人必须使用本单位资质，一旦发现资质挂靠现象，一律取消投标资格。</w:t>
      </w:r>
    </w:p>
    <w:p>
      <w:pPr>
        <w:spacing w:line="360" w:lineRule="auto"/>
        <w:ind w:firstLine="480" w:firstLineChars="200"/>
        <w:rPr>
          <w:rFonts w:hint="eastAsia" w:ascii="宋体" w:hAnsi="宋体"/>
          <w:sz w:val="24"/>
        </w:rPr>
      </w:pPr>
      <w:r>
        <w:rPr>
          <w:rFonts w:hint="eastAsia" w:ascii="宋体" w:hAnsi="宋体"/>
          <w:sz w:val="24"/>
        </w:rPr>
        <w:t>3、投标人中标后，不得将项目转包或分包。一经发现有项目转包或分包情况，采购方将按法律程序进行处理，并没收履约保证金。</w:t>
      </w:r>
    </w:p>
    <w:p>
      <w:pPr>
        <w:spacing w:line="360" w:lineRule="auto"/>
        <w:ind w:firstLine="480" w:firstLineChars="200"/>
        <w:rPr>
          <w:rFonts w:hint="eastAsia" w:ascii="宋体" w:hAnsi="宋体"/>
          <w:sz w:val="24"/>
        </w:rPr>
      </w:pPr>
      <w:r>
        <w:rPr>
          <w:rFonts w:hint="eastAsia" w:ascii="宋体" w:hAnsi="宋体"/>
          <w:sz w:val="24"/>
        </w:rPr>
        <w:t>4、采购方不提供开办费及前期接管等费用，不提供任何服务工具、装备和装备费，投标人需要将以上费用打入分项报价中。</w:t>
      </w:r>
    </w:p>
    <w:p>
      <w:pPr>
        <w:spacing w:line="360" w:lineRule="auto"/>
        <w:ind w:firstLine="480" w:firstLineChars="200"/>
        <w:rPr>
          <w:rFonts w:hint="eastAsia" w:ascii="宋体" w:hAnsi="宋体"/>
          <w:sz w:val="24"/>
        </w:rPr>
      </w:pPr>
      <w:r>
        <w:rPr>
          <w:rFonts w:hint="eastAsia" w:ascii="宋体" w:hAnsi="宋体"/>
          <w:sz w:val="24"/>
        </w:rPr>
        <w:t>5、关于报价的界定</w:t>
      </w:r>
    </w:p>
    <w:p>
      <w:pPr>
        <w:spacing w:line="360" w:lineRule="auto"/>
        <w:ind w:firstLine="480" w:firstLineChars="200"/>
        <w:rPr>
          <w:rFonts w:hint="eastAsia" w:ascii="宋体" w:hAnsi="宋体"/>
          <w:sz w:val="24"/>
        </w:rPr>
      </w:pPr>
      <w:r>
        <w:rPr>
          <w:rFonts w:hint="eastAsia" w:ascii="宋体" w:hAnsi="宋体"/>
          <w:sz w:val="24"/>
        </w:rPr>
        <w:t>总报价应包括为完成招标文件规定的</w:t>
      </w:r>
      <w:r>
        <w:rPr>
          <w:rFonts w:hint="eastAsia" w:ascii="宋体" w:hAnsi="宋体" w:cs="宋体"/>
          <w:kern w:val="0"/>
          <w:sz w:val="24"/>
        </w:rPr>
        <w:t>安全保卫</w:t>
      </w:r>
      <w:r>
        <w:rPr>
          <w:rFonts w:hint="eastAsia" w:ascii="宋体" w:hAnsi="宋体"/>
          <w:sz w:val="24"/>
        </w:rPr>
        <w:t>服务工作所涉及到的一切相关费用。投标人报价时应充分考虑服务期内所有可能影响到报价的因素，包括无锡市最低工资标准及社保基数的调整因素等，一旦中标，总价将包定，即为合同价，不予调整。如发生漏、缺、少项，都将被认为是投标人的报价让利行为，损失自负。</w:t>
      </w:r>
    </w:p>
    <w:p>
      <w:pPr>
        <w:spacing w:line="360" w:lineRule="auto"/>
        <w:ind w:firstLine="480" w:firstLineChars="200"/>
        <w:rPr>
          <w:rFonts w:hint="eastAsia" w:ascii="宋体" w:hAnsi="宋体"/>
          <w:sz w:val="24"/>
        </w:rPr>
      </w:pPr>
      <w:r>
        <w:rPr>
          <w:rFonts w:hint="eastAsia" w:ascii="宋体" w:hAnsi="宋体"/>
          <w:sz w:val="24"/>
        </w:rPr>
        <w:t>6、付款方式：</w:t>
      </w:r>
      <w:r>
        <w:rPr>
          <w:rFonts w:hint="eastAsia" w:ascii="宋体" w:hAnsi="宋体" w:cs="宋体"/>
          <w:kern w:val="0"/>
          <w:sz w:val="24"/>
        </w:rPr>
        <w:t>安全保卫</w:t>
      </w:r>
      <w:r>
        <w:rPr>
          <w:rFonts w:hint="eastAsia" w:ascii="宋体" w:hAnsi="宋体"/>
          <w:sz w:val="24"/>
        </w:rPr>
        <w:t>服务入驻具体日期提前书面通知，从入驻之日起算，</w:t>
      </w:r>
      <w:r>
        <w:rPr>
          <w:rFonts w:hint="eastAsia" w:ascii="宋体" w:hAnsi="宋体" w:cs="宋体"/>
          <w:kern w:val="0"/>
          <w:sz w:val="24"/>
        </w:rPr>
        <w:t>安全保卫</w:t>
      </w:r>
      <w:r>
        <w:rPr>
          <w:rFonts w:hint="eastAsia" w:ascii="宋体" w:hAnsi="宋体"/>
          <w:sz w:val="24"/>
        </w:rPr>
        <w:t>服务费经采购方管理部门按照合同以及合同不可分割部分的约定对中标方的工作全面考核，考核情况作为支付费用的依据，采购方财务部门凭考核后的付款通知单按季向中标方支付费用。</w:t>
      </w:r>
    </w:p>
    <w:p>
      <w:pPr>
        <w:spacing w:line="360" w:lineRule="auto"/>
        <w:ind w:firstLine="480" w:firstLineChars="200"/>
        <w:rPr>
          <w:rFonts w:hint="eastAsia" w:ascii="宋体" w:hAnsi="宋体"/>
          <w:sz w:val="24"/>
        </w:rPr>
      </w:pPr>
      <w:r>
        <w:rPr>
          <w:rFonts w:hint="eastAsia" w:ascii="宋体" w:hAnsi="宋体"/>
          <w:sz w:val="24"/>
        </w:rPr>
        <w:t>7、对于与报价相关的各种免费维保条件，请各投标人自行与采购方联系、了解，并考虑在本次报价中，投标人中标后不得由于该因素与采购方调整合同价格。</w:t>
      </w:r>
    </w:p>
    <w:p>
      <w:pPr>
        <w:spacing w:line="360" w:lineRule="auto"/>
        <w:ind w:firstLine="480" w:firstLineChars="200"/>
        <w:rPr>
          <w:rFonts w:hint="eastAsia" w:ascii="宋体" w:hAnsi="宋体"/>
          <w:sz w:val="24"/>
        </w:rPr>
      </w:pPr>
      <w:r>
        <w:rPr>
          <w:rFonts w:hint="eastAsia" w:ascii="宋体" w:hAnsi="宋体"/>
          <w:sz w:val="24"/>
        </w:rPr>
        <w:t>8、</w:t>
      </w:r>
      <w:r>
        <w:rPr>
          <w:rFonts w:hint="eastAsia" w:ascii="宋体" w:hAnsi="宋体" w:cs="宋体"/>
          <w:kern w:val="0"/>
          <w:sz w:val="24"/>
        </w:rPr>
        <w:t>安全(保卫)</w:t>
      </w:r>
      <w:r>
        <w:rPr>
          <w:rFonts w:hint="eastAsia" w:ascii="宋体" w:hAnsi="宋体"/>
          <w:sz w:val="24"/>
        </w:rPr>
        <w:t>服务执行国务</w:t>
      </w:r>
      <w:r>
        <w:rPr>
          <w:rFonts w:hint="eastAsia" w:ascii="宋体" w:hAnsi="宋体"/>
          <w:sz w:val="24"/>
          <w:lang w:eastAsia="zh-CN"/>
        </w:rPr>
        <w:t>学校</w:t>
      </w:r>
      <w:r>
        <w:rPr>
          <w:rFonts w:hint="eastAsia" w:ascii="宋体" w:hAnsi="宋体"/>
          <w:sz w:val="24"/>
        </w:rPr>
        <w:t>《保安服务管理条例》，中标方要严格履行投标文件的承诺和与采购方签订的</w:t>
      </w:r>
      <w:r>
        <w:rPr>
          <w:rFonts w:hint="eastAsia" w:ascii="宋体" w:hAnsi="宋体" w:cs="宋体"/>
          <w:kern w:val="0"/>
          <w:sz w:val="24"/>
        </w:rPr>
        <w:t>安全保卫</w:t>
      </w:r>
      <w:r>
        <w:rPr>
          <w:rFonts w:hint="eastAsia" w:ascii="宋体" w:hAnsi="宋体"/>
          <w:sz w:val="24"/>
        </w:rPr>
        <w:t>服务合同的约定，如发现</w:t>
      </w:r>
      <w:r>
        <w:rPr>
          <w:rFonts w:hint="eastAsia" w:ascii="宋体" w:hAnsi="宋体" w:cs="宋体"/>
          <w:kern w:val="0"/>
          <w:sz w:val="24"/>
        </w:rPr>
        <w:t>安全保卫</w:t>
      </w:r>
      <w:r>
        <w:rPr>
          <w:rFonts w:hint="eastAsia" w:ascii="宋体" w:hAnsi="宋体"/>
          <w:sz w:val="24"/>
        </w:rPr>
        <w:t>服务达不到规定要求，中标方服务水平下降，投诉多等现象或服务中发生重大失误的，采购方将按法律程序进行处理，并要求进行财务审计，责任由中标方承担。</w:t>
      </w:r>
    </w:p>
    <w:p>
      <w:pPr>
        <w:spacing w:line="360" w:lineRule="auto"/>
        <w:ind w:firstLine="480" w:firstLineChars="200"/>
        <w:rPr>
          <w:rFonts w:hint="eastAsia" w:ascii="宋体" w:hAnsi="宋体"/>
          <w:sz w:val="24"/>
        </w:rPr>
      </w:pPr>
      <w:r>
        <w:rPr>
          <w:rFonts w:hint="eastAsia" w:ascii="宋体" w:hAnsi="宋体"/>
          <w:sz w:val="24"/>
        </w:rPr>
        <w:t>9、本次采购中，任何违反招标文件规定，在投标过程中违法违纪或采用不正当竞争手段的，一经查实，即取消投标人本次投标资格，已经中标的，按法律程序进行处理，一切后果由责任方负责。</w:t>
      </w:r>
    </w:p>
    <w:p>
      <w:pPr>
        <w:spacing w:line="360" w:lineRule="auto"/>
        <w:ind w:firstLine="480" w:firstLineChars="200"/>
        <w:jc w:val="left"/>
        <w:rPr>
          <w:rFonts w:hint="eastAsia" w:ascii="黑体" w:eastAsia="黑体"/>
          <w:bCs/>
          <w:sz w:val="28"/>
          <w:szCs w:val="28"/>
        </w:rPr>
      </w:pPr>
      <w:r>
        <w:rPr>
          <w:rFonts w:hint="eastAsia" w:ascii="宋体" w:hAnsi="宋体"/>
          <w:sz w:val="24"/>
        </w:rPr>
        <w:t>10、合同期限：一年。</w:t>
      </w: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ind w:firstLine="480" w:firstLineChars="200"/>
        <w:rPr>
          <w:rFonts w:hint="eastAsia" w:ascii="宋体" w:hAnsi="宋体"/>
          <w:bCs/>
          <w:sz w:val="24"/>
          <w:szCs w:val="24"/>
        </w:rPr>
      </w:pPr>
    </w:p>
    <w:p>
      <w:pPr>
        <w:spacing w:line="360" w:lineRule="auto"/>
        <w:ind w:firstLine="480" w:firstLineChars="200"/>
        <w:rPr>
          <w:rFonts w:hint="eastAsia" w:ascii="宋体" w:hAnsi="宋体"/>
          <w:bCs/>
          <w:sz w:val="24"/>
          <w:szCs w:val="24"/>
        </w:rPr>
      </w:pPr>
    </w:p>
    <w:p>
      <w:pPr>
        <w:spacing w:line="360" w:lineRule="auto"/>
        <w:ind w:firstLine="480" w:firstLineChars="200"/>
        <w:rPr>
          <w:rFonts w:hint="eastAsia" w:ascii="宋体" w:hAnsi="宋体"/>
          <w:bCs/>
          <w:sz w:val="24"/>
          <w:szCs w:val="24"/>
        </w:rPr>
      </w:pPr>
    </w:p>
    <w:p>
      <w:pPr>
        <w:spacing w:line="360" w:lineRule="auto"/>
        <w:ind w:firstLine="480" w:firstLineChars="200"/>
        <w:rPr>
          <w:rFonts w:hint="eastAsia" w:ascii="宋体" w:hAnsi="宋体"/>
          <w:bCs/>
          <w:sz w:val="24"/>
          <w:szCs w:val="24"/>
        </w:rPr>
      </w:pPr>
    </w:p>
    <w:p>
      <w:pPr>
        <w:jc w:val="center"/>
        <w:rPr>
          <w:rFonts w:hint="eastAsia" w:ascii="黑体" w:eastAsia="黑体"/>
          <w:bCs/>
          <w:sz w:val="28"/>
          <w:szCs w:val="28"/>
        </w:rPr>
      </w:pPr>
    </w:p>
    <w:p>
      <w:pPr>
        <w:jc w:val="center"/>
        <w:rPr>
          <w:rFonts w:hint="eastAsia" w:ascii="黑体" w:eastAsia="黑体"/>
          <w:bCs/>
          <w:sz w:val="28"/>
          <w:szCs w:val="28"/>
        </w:rPr>
      </w:pPr>
    </w:p>
    <w:p>
      <w:pPr>
        <w:jc w:val="center"/>
        <w:rPr>
          <w:rFonts w:hint="eastAsia" w:ascii="黑体" w:eastAsia="黑体"/>
          <w:bCs/>
          <w:sz w:val="28"/>
          <w:szCs w:val="28"/>
        </w:rPr>
      </w:pPr>
    </w:p>
    <w:p>
      <w:pPr>
        <w:jc w:val="center"/>
        <w:rPr>
          <w:rFonts w:hint="eastAsia" w:ascii="黑体" w:eastAsia="黑体"/>
          <w:bCs/>
          <w:sz w:val="28"/>
          <w:szCs w:val="28"/>
        </w:rPr>
      </w:pPr>
    </w:p>
    <w:p>
      <w:pPr>
        <w:jc w:val="center"/>
        <w:rPr>
          <w:rFonts w:hint="eastAsia" w:ascii="黑体" w:eastAsia="黑体"/>
          <w:bCs/>
          <w:sz w:val="28"/>
          <w:szCs w:val="28"/>
        </w:rPr>
      </w:pPr>
    </w:p>
    <w:p>
      <w:pPr>
        <w:jc w:val="center"/>
        <w:rPr>
          <w:rFonts w:hint="eastAsia" w:ascii="黑体" w:eastAsia="黑体"/>
          <w:bCs/>
          <w:sz w:val="28"/>
          <w:szCs w:val="28"/>
        </w:rPr>
      </w:pPr>
    </w:p>
    <w:p>
      <w:pPr>
        <w:jc w:val="center"/>
        <w:rPr>
          <w:rFonts w:hint="eastAsia" w:ascii="黑体" w:eastAsia="黑体"/>
          <w:bCs/>
          <w:sz w:val="28"/>
          <w:szCs w:val="28"/>
        </w:rPr>
      </w:pPr>
      <w:r>
        <w:rPr>
          <w:rFonts w:hint="eastAsia" w:ascii="黑体" w:eastAsia="黑体"/>
          <w:bCs/>
          <w:sz w:val="28"/>
          <w:szCs w:val="28"/>
        </w:rPr>
        <w:t>六. 附件（投标文件格式）</w:t>
      </w:r>
    </w:p>
    <w:p>
      <w:pPr>
        <w:rPr>
          <w:rFonts w:hint="eastAsia" w:ascii="宋体" w:hAnsi="宋体"/>
          <w:b/>
          <w:bCs/>
          <w:sz w:val="24"/>
          <w:szCs w:val="24"/>
        </w:rPr>
      </w:pPr>
    </w:p>
    <w:p>
      <w:pPr>
        <w:rPr>
          <w:rFonts w:hint="eastAsia" w:ascii="黑体" w:eastAsia="黑体"/>
          <w:bCs/>
          <w:sz w:val="32"/>
        </w:rPr>
      </w:pPr>
    </w:p>
    <w:p>
      <w:pPr>
        <w:jc w:val="center"/>
        <w:rPr>
          <w:rFonts w:hint="eastAsia" w:ascii="黑体" w:eastAsia="黑体"/>
          <w:bCs/>
          <w:sz w:val="52"/>
          <w:szCs w:val="52"/>
        </w:rPr>
      </w:pPr>
      <w:r>
        <w:rPr>
          <w:rFonts w:hint="eastAsia" w:ascii="黑体" w:eastAsia="黑体"/>
          <w:bCs/>
          <w:sz w:val="52"/>
          <w:szCs w:val="52"/>
        </w:rPr>
        <w:t>投</w:t>
      </w:r>
    </w:p>
    <w:p>
      <w:pPr>
        <w:jc w:val="center"/>
        <w:rPr>
          <w:rFonts w:hint="eastAsia" w:ascii="黑体" w:eastAsia="黑体"/>
          <w:bCs/>
          <w:sz w:val="72"/>
        </w:rPr>
      </w:pPr>
    </w:p>
    <w:p>
      <w:pPr>
        <w:jc w:val="center"/>
        <w:rPr>
          <w:rFonts w:hint="eastAsia" w:ascii="黑体" w:eastAsia="黑体"/>
          <w:bCs/>
          <w:sz w:val="52"/>
          <w:szCs w:val="52"/>
        </w:rPr>
      </w:pPr>
      <w:r>
        <w:rPr>
          <w:rFonts w:hint="eastAsia" w:ascii="黑体" w:eastAsia="黑体"/>
          <w:bCs/>
          <w:sz w:val="52"/>
          <w:szCs w:val="52"/>
        </w:rPr>
        <w:t>标</w:t>
      </w:r>
    </w:p>
    <w:p>
      <w:pPr>
        <w:jc w:val="center"/>
        <w:rPr>
          <w:rFonts w:hint="eastAsia" w:ascii="黑体" w:eastAsia="黑体"/>
          <w:bCs/>
          <w:sz w:val="72"/>
        </w:rPr>
      </w:pPr>
    </w:p>
    <w:p>
      <w:pPr>
        <w:jc w:val="center"/>
        <w:rPr>
          <w:rFonts w:hint="eastAsia" w:ascii="黑体" w:eastAsia="黑体"/>
          <w:bCs/>
          <w:sz w:val="52"/>
          <w:szCs w:val="52"/>
        </w:rPr>
      </w:pPr>
      <w:r>
        <w:rPr>
          <w:rFonts w:hint="eastAsia" w:ascii="黑体" w:eastAsia="黑体"/>
          <w:bCs/>
          <w:sz w:val="52"/>
          <w:szCs w:val="52"/>
        </w:rPr>
        <w:t>文</w:t>
      </w:r>
    </w:p>
    <w:p>
      <w:pPr>
        <w:jc w:val="center"/>
        <w:rPr>
          <w:rFonts w:hint="eastAsia" w:ascii="黑体" w:eastAsia="黑体"/>
          <w:bCs/>
          <w:sz w:val="52"/>
          <w:szCs w:val="52"/>
        </w:rPr>
      </w:pPr>
    </w:p>
    <w:p>
      <w:pPr>
        <w:jc w:val="center"/>
        <w:rPr>
          <w:rFonts w:hint="eastAsia" w:ascii="黑体" w:eastAsia="黑体"/>
          <w:bCs/>
          <w:sz w:val="52"/>
          <w:szCs w:val="52"/>
        </w:rPr>
      </w:pPr>
      <w:r>
        <w:rPr>
          <w:rFonts w:hint="eastAsia" w:ascii="黑体" w:eastAsia="黑体"/>
          <w:bCs/>
          <w:sz w:val="52"/>
          <w:szCs w:val="52"/>
        </w:rPr>
        <w:t>件</w:t>
      </w:r>
    </w:p>
    <w:p>
      <w:pPr>
        <w:rPr>
          <w:rFonts w:hint="eastAsia" w:ascii="楷体_GB2312" w:eastAsia="楷体_GB2312"/>
          <w:bCs/>
          <w:sz w:val="28"/>
        </w:rPr>
      </w:pPr>
    </w:p>
    <w:p>
      <w:pPr>
        <w:ind w:firstLine="2715"/>
        <w:rPr>
          <w:rFonts w:hint="eastAsia" w:ascii="黑体" w:eastAsia="黑体"/>
          <w:bCs/>
          <w:sz w:val="28"/>
          <w:szCs w:val="28"/>
        </w:rPr>
      </w:pPr>
      <w:r>
        <w:rPr>
          <w:rFonts w:hint="eastAsia" w:ascii="黑体" w:eastAsia="黑体"/>
          <w:bCs/>
          <w:sz w:val="28"/>
          <w:szCs w:val="28"/>
        </w:rPr>
        <w:t>采购编号：</w:t>
      </w:r>
    </w:p>
    <w:p>
      <w:pPr>
        <w:ind w:firstLine="2703"/>
        <w:rPr>
          <w:rFonts w:hint="eastAsia" w:ascii="黑体" w:eastAsia="黑体"/>
          <w:bCs/>
          <w:sz w:val="28"/>
          <w:szCs w:val="28"/>
        </w:rPr>
      </w:pPr>
      <w:r>
        <w:rPr>
          <w:rFonts w:hint="eastAsia" w:ascii="黑体" w:eastAsia="黑体"/>
          <w:bCs/>
          <w:sz w:val="28"/>
          <w:szCs w:val="28"/>
        </w:rPr>
        <w:t>采购项目名称：</w:t>
      </w:r>
    </w:p>
    <w:p>
      <w:pPr>
        <w:ind w:firstLine="2703"/>
        <w:rPr>
          <w:rFonts w:hint="eastAsia" w:ascii="黑体" w:eastAsia="黑体"/>
          <w:bCs/>
          <w:sz w:val="28"/>
          <w:szCs w:val="28"/>
        </w:rPr>
      </w:pPr>
      <w:r>
        <w:rPr>
          <w:rFonts w:hint="eastAsia" w:ascii="黑体" w:eastAsia="黑体"/>
          <w:bCs/>
          <w:sz w:val="28"/>
          <w:szCs w:val="28"/>
        </w:rPr>
        <w:t>投标人：</w:t>
      </w:r>
    </w:p>
    <w:p>
      <w:pPr>
        <w:rPr>
          <w:rFonts w:hint="eastAsia" w:ascii="黑体" w:eastAsia="黑体"/>
          <w:bCs/>
          <w:sz w:val="32"/>
        </w:rPr>
      </w:pPr>
    </w:p>
    <w:p>
      <w:pPr>
        <w:jc w:val="center"/>
        <w:rPr>
          <w:rFonts w:hint="eastAsia" w:ascii="黑体" w:eastAsia="黑体"/>
          <w:bCs/>
          <w:sz w:val="36"/>
          <w:szCs w:val="36"/>
        </w:rPr>
      </w:pPr>
      <w:r>
        <w:rPr>
          <w:rFonts w:hint="eastAsia" w:ascii="黑体" w:eastAsia="黑体"/>
          <w:bCs/>
          <w:sz w:val="36"/>
          <w:szCs w:val="36"/>
        </w:rPr>
        <w:t>二○   年  月  日</w:t>
      </w:r>
    </w:p>
    <w:p>
      <w:pPr>
        <w:jc w:val="center"/>
        <w:rPr>
          <w:rFonts w:hint="eastAsia" w:ascii="黑体" w:eastAsia="黑体"/>
          <w:bCs/>
          <w:sz w:val="36"/>
          <w:szCs w:val="36"/>
        </w:rPr>
      </w:pPr>
    </w:p>
    <w:p>
      <w:pPr>
        <w:jc w:val="center"/>
        <w:rPr>
          <w:rFonts w:hint="eastAsia" w:ascii="黑体" w:eastAsia="黑体"/>
          <w:bCs/>
          <w:sz w:val="36"/>
          <w:szCs w:val="36"/>
        </w:rPr>
      </w:pPr>
    </w:p>
    <w:p>
      <w:pPr>
        <w:jc w:val="center"/>
        <w:rPr>
          <w:rFonts w:hint="eastAsia" w:ascii="黑体" w:eastAsia="黑体"/>
          <w:bCs/>
          <w:sz w:val="36"/>
          <w:szCs w:val="36"/>
        </w:rPr>
      </w:pPr>
    </w:p>
    <w:p>
      <w:pPr>
        <w:jc w:val="center"/>
        <w:rPr>
          <w:rFonts w:hint="eastAsia" w:ascii="黑体" w:eastAsia="黑体"/>
          <w:bCs/>
          <w:sz w:val="36"/>
          <w:szCs w:val="36"/>
        </w:rPr>
      </w:pPr>
    </w:p>
    <w:p>
      <w:pPr>
        <w:ind w:firstLine="480" w:firstLineChars="200"/>
        <w:outlineLvl w:val="0"/>
        <w:rPr>
          <w:rFonts w:hint="eastAsia" w:ascii="黑体" w:hAnsi="宋体" w:eastAsia="黑体"/>
          <w:bCs/>
          <w:sz w:val="24"/>
          <w:szCs w:val="24"/>
        </w:rPr>
      </w:pPr>
      <w:bookmarkStart w:id="16" w:name="一．报价函（格式）"/>
      <w:bookmarkEnd w:id="16"/>
      <w:r>
        <w:rPr>
          <w:rFonts w:hint="eastAsia" w:ascii="黑体" w:hAnsi="宋体" w:eastAsia="黑体"/>
          <w:bCs/>
          <w:sz w:val="24"/>
          <w:szCs w:val="24"/>
        </w:rPr>
        <w:t>（一）投标函（格式）：</w:t>
      </w:r>
    </w:p>
    <w:p>
      <w:pPr>
        <w:outlineLvl w:val="0"/>
        <w:rPr>
          <w:rFonts w:hint="eastAsia" w:ascii="宋体" w:hAnsi="宋体"/>
          <w:b/>
          <w:bCs/>
          <w:sz w:val="24"/>
          <w:szCs w:val="24"/>
        </w:rPr>
      </w:pPr>
    </w:p>
    <w:p>
      <w:pPr>
        <w:spacing w:line="360" w:lineRule="auto"/>
        <w:jc w:val="center"/>
        <w:rPr>
          <w:rFonts w:hint="eastAsia" w:ascii="宋体" w:hAnsi="宋体"/>
          <w:bCs/>
          <w:sz w:val="24"/>
          <w:szCs w:val="24"/>
        </w:rPr>
      </w:pPr>
      <w:r>
        <w:rPr>
          <w:rFonts w:hint="eastAsia" w:ascii="黑体" w:eastAsia="黑体"/>
          <w:bCs/>
          <w:sz w:val="28"/>
          <w:szCs w:val="28"/>
        </w:rPr>
        <w:t>投标函</w:t>
      </w:r>
    </w:p>
    <w:p>
      <w:pPr>
        <w:spacing w:line="360" w:lineRule="auto"/>
        <w:rPr>
          <w:rFonts w:hint="eastAsia" w:ascii="宋体" w:hAnsi="宋体"/>
          <w:bCs/>
          <w:sz w:val="24"/>
          <w:szCs w:val="24"/>
        </w:rPr>
      </w:pPr>
      <w:r>
        <w:rPr>
          <w:rFonts w:hint="eastAsia" w:ascii="宋体" w:hAnsi="宋体"/>
          <w:bCs/>
          <w:sz w:val="24"/>
          <w:szCs w:val="24"/>
        </w:rPr>
        <w:t>致</w:t>
      </w:r>
      <w:r>
        <w:rPr>
          <w:rFonts w:hint="eastAsia" w:ascii="宋体" w:hAnsi="宋体"/>
          <w:bCs/>
          <w:sz w:val="24"/>
          <w:szCs w:val="24"/>
          <w:lang w:eastAsia="zh-CN"/>
        </w:rPr>
        <w:t>无锡太湖学院</w:t>
      </w:r>
      <w:r>
        <w:rPr>
          <w:rFonts w:hint="eastAsia" w:ascii="宋体" w:hAnsi="宋体"/>
          <w:bCs/>
          <w:sz w:val="24"/>
          <w:szCs w:val="24"/>
        </w:rPr>
        <w:t>：</w:t>
      </w:r>
    </w:p>
    <w:p>
      <w:pPr>
        <w:spacing w:line="360" w:lineRule="auto"/>
        <w:ind w:firstLine="480" w:firstLineChars="200"/>
        <w:rPr>
          <w:rFonts w:hint="eastAsia" w:ascii="宋体" w:hAnsi="宋体"/>
          <w:bCs/>
          <w:sz w:val="24"/>
          <w:szCs w:val="24"/>
        </w:rPr>
      </w:pPr>
    </w:p>
    <w:p>
      <w:pPr>
        <w:spacing w:line="360" w:lineRule="auto"/>
        <w:ind w:firstLine="480" w:firstLineChars="200"/>
        <w:rPr>
          <w:rFonts w:hint="eastAsia" w:ascii="宋体" w:hAnsi="宋体"/>
          <w:bCs/>
          <w:sz w:val="24"/>
          <w:szCs w:val="24"/>
        </w:rPr>
      </w:pPr>
      <w:r>
        <w:rPr>
          <w:rFonts w:hint="eastAsia" w:ascii="宋体" w:hAnsi="宋体"/>
          <w:bCs/>
          <w:sz w:val="24"/>
          <w:szCs w:val="24"/>
        </w:rPr>
        <w:t>我方收到贵方的保安招标文件，经仔细阅读和研究，我方决定参加此次安保服务项目的投标。</w:t>
      </w:r>
    </w:p>
    <w:p>
      <w:pPr>
        <w:numPr>
          <w:ilvl w:val="0"/>
          <w:numId w:val="16"/>
        </w:numPr>
        <w:tabs>
          <w:tab w:val="left" w:pos="315"/>
          <w:tab w:val="left" w:pos="840"/>
          <w:tab w:val="left" w:pos="945"/>
          <w:tab w:val="left" w:pos="1050"/>
          <w:tab w:val="left" w:pos="1260"/>
          <w:tab w:val="clear" w:pos="552"/>
        </w:tabs>
        <w:spacing w:line="360" w:lineRule="auto"/>
        <w:ind w:left="0" w:firstLine="525"/>
        <w:rPr>
          <w:rFonts w:hint="eastAsia" w:ascii="宋体" w:hAnsi="宋体"/>
          <w:bCs/>
          <w:sz w:val="24"/>
          <w:szCs w:val="24"/>
        </w:rPr>
      </w:pPr>
      <w:r>
        <w:rPr>
          <w:rFonts w:hint="eastAsia" w:ascii="宋体" w:hAnsi="宋体"/>
          <w:bCs/>
          <w:sz w:val="24"/>
          <w:szCs w:val="24"/>
        </w:rPr>
        <w:t>我方愿意按照招标文件的一切要求，提供本项目的投标，投标总价见《开标一览表》。</w:t>
      </w:r>
    </w:p>
    <w:p>
      <w:pPr>
        <w:numPr>
          <w:ilvl w:val="0"/>
          <w:numId w:val="16"/>
        </w:numPr>
        <w:tabs>
          <w:tab w:val="left" w:pos="0"/>
          <w:tab w:val="left" w:pos="315"/>
          <w:tab w:val="left" w:pos="525"/>
          <w:tab w:val="left" w:pos="840"/>
          <w:tab w:val="left" w:pos="945"/>
          <w:tab w:val="left" w:pos="1050"/>
          <w:tab w:val="clear" w:pos="552"/>
        </w:tabs>
        <w:spacing w:line="360" w:lineRule="auto"/>
        <w:ind w:left="0" w:firstLine="523" w:firstLineChars="218"/>
        <w:rPr>
          <w:rStyle w:val="42"/>
          <w:rFonts w:hint="eastAsia"/>
          <w:bCs/>
        </w:rPr>
      </w:pPr>
      <w:r>
        <w:rPr>
          <w:rFonts w:hint="eastAsia" w:ascii="宋体" w:hAnsi="宋体"/>
          <w:bCs/>
          <w:sz w:val="24"/>
          <w:szCs w:val="24"/>
        </w:rPr>
        <w:t>我方愿意提供</w:t>
      </w:r>
      <w:r>
        <w:rPr>
          <w:rFonts w:hint="eastAsia" w:ascii="宋体" w:hAnsi="宋体"/>
          <w:bCs/>
          <w:sz w:val="24"/>
          <w:szCs w:val="24"/>
          <w:lang w:eastAsia="zh-CN"/>
        </w:rPr>
        <w:t>无锡太湖学院</w:t>
      </w:r>
      <w:r>
        <w:rPr>
          <w:rFonts w:hint="eastAsia" w:ascii="宋体" w:hAnsi="宋体"/>
          <w:bCs/>
          <w:sz w:val="24"/>
          <w:szCs w:val="24"/>
        </w:rPr>
        <w:t>在招标文件中要求的文件、资料</w:t>
      </w:r>
      <w:r>
        <w:rPr>
          <w:rFonts w:hint="eastAsia" w:ascii="宋体"/>
          <w:bCs/>
        </w:rPr>
        <w:t>（</w:t>
      </w:r>
      <w:r>
        <w:rPr>
          <w:rFonts w:hint="eastAsia" w:ascii="宋体" w:hAnsi="宋体"/>
          <w:bCs/>
          <w:sz w:val="24"/>
          <w:szCs w:val="24"/>
        </w:rPr>
        <w:t>具体内容如下</w:t>
      </w:r>
      <w:r>
        <w:rPr>
          <w:rFonts w:hint="eastAsia" w:ascii="宋体"/>
          <w:bCs/>
        </w:rPr>
        <w:t>）</w:t>
      </w:r>
      <w:r>
        <w:rPr>
          <w:rStyle w:val="42"/>
          <w:rFonts w:hint="eastAsia" w:ascii="黑体" w:eastAsia="黑体"/>
        </w:rPr>
        <w:t>：</w:t>
      </w:r>
    </w:p>
    <w:p>
      <w:pPr>
        <w:numPr>
          <w:ilvl w:val="3"/>
          <w:numId w:val="16"/>
        </w:numPr>
        <w:tabs>
          <w:tab w:val="left" w:pos="945"/>
          <w:tab w:val="left" w:pos="1365"/>
        </w:tabs>
        <w:spacing w:line="360" w:lineRule="auto"/>
        <w:rPr>
          <w:rFonts w:hint="eastAsia" w:ascii="宋体" w:hAnsi="宋体"/>
          <w:bCs/>
          <w:sz w:val="24"/>
          <w:szCs w:val="24"/>
        </w:rPr>
      </w:pPr>
      <w:r>
        <w:rPr>
          <w:rFonts w:hint="eastAsia" w:ascii="宋体" w:hAnsi="宋体"/>
          <w:bCs/>
          <w:sz w:val="24"/>
          <w:szCs w:val="24"/>
        </w:rPr>
        <w:t>资格证明文件</w:t>
      </w:r>
    </w:p>
    <w:p>
      <w:pPr>
        <w:pStyle w:val="81"/>
        <w:numPr>
          <w:ilvl w:val="3"/>
          <w:numId w:val="5"/>
        </w:numPr>
        <w:tabs>
          <w:tab w:val="left" w:pos="945"/>
        </w:tabs>
        <w:spacing w:line="360" w:lineRule="auto"/>
        <w:rPr>
          <w:rFonts w:hint="eastAsia" w:ascii="宋体" w:hAnsi="宋体" w:eastAsia="宋体"/>
          <w:bCs/>
          <w:sz w:val="24"/>
          <w:szCs w:val="24"/>
        </w:rPr>
      </w:pPr>
      <w:r>
        <w:rPr>
          <w:rFonts w:hint="eastAsia" w:ascii="宋体" w:hAnsi="宋体" w:eastAsia="宋体"/>
          <w:bCs/>
          <w:sz w:val="24"/>
          <w:szCs w:val="24"/>
        </w:rPr>
        <w:t>关于资格的声明函</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具有独立承担民事责任能力的投标人营业执照或相关部门的登记证明文件复印件</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投标人法定代表人授权委托书（法定代表人亲自参加投标的除外）</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投标人法定代表人身份证复印件</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投标人法定代表人授权代表身份证复印件（法定代表人亲自参加投标的除外）</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投标人近三个月中任意一个月份</w:t>
      </w:r>
      <w:r>
        <w:rPr>
          <w:rFonts w:ascii="宋体" w:hAnsi="宋体" w:eastAsia="宋体"/>
          <w:bCs/>
          <w:sz w:val="24"/>
          <w:szCs w:val="24"/>
        </w:rPr>
        <w:t>(</w:t>
      </w:r>
      <w:r>
        <w:rPr>
          <w:rFonts w:hint="eastAsia" w:ascii="宋体" w:hAnsi="宋体" w:eastAsia="宋体"/>
          <w:bCs/>
          <w:sz w:val="24"/>
          <w:szCs w:val="24"/>
        </w:rPr>
        <w:t>不含投标当月</w:t>
      </w:r>
      <w:r>
        <w:rPr>
          <w:rFonts w:ascii="宋体" w:hAnsi="宋体" w:eastAsia="宋体"/>
          <w:bCs/>
          <w:sz w:val="24"/>
          <w:szCs w:val="24"/>
        </w:rPr>
        <w:t>)</w:t>
      </w:r>
      <w:r>
        <w:rPr>
          <w:rFonts w:hint="eastAsia" w:ascii="宋体" w:hAnsi="宋体" w:eastAsia="宋体"/>
          <w:bCs/>
          <w:sz w:val="24"/>
          <w:szCs w:val="24"/>
        </w:rPr>
        <w:t>的财务状况报告（资产负债表和利润表）或由会计师事务所出具的近两年中之一年度的审计报告和所附已审财务报告复印件</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投标人近三个月中任意一个月份</w:t>
      </w:r>
      <w:r>
        <w:rPr>
          <w:rFonts w:ascii="宋体" w:hAnsi="宋体" w:eastAsia="宋体"/>
          <w:bCs/>
          <w:sz w:val="24"/>
          <w:szCs w:val="24"/>
        </w:rPr>
        <w:t>(</w:t>
      </w:r>
      <w:r>
        <w:rPr>
          <w:rFonts w:hint="eastAsia" w:ascii="宋体" w:hAnsi="宋体" w:eastAsia="宋体"/>
          <w:bCs/>
          <w:sz w:val="24"/>
          <w:szCs w:val="24"/>
        </w:rPr>
        <w:t>不含投标当月</w:t>
      </w:r>
      <w:r>
        <w:rPr>
          <w:rFonts w:ascii="宋体" w:hAnsi="宋体" w:eastAsia="宋体"/>
          <w:bCs/>
          <w:sz w:val="24"/>
          <w:szCs w:val="24"/>
        </w:rPr>
        <w:t>)</w:t>
      </w:r>
      <w:r>
        <w:rPr>
          <w:rFonts w:hint="eastAsia" w:ascii="宋体" w:hAnsi="宋体" w:eastAsia="宋体"/>
          <w:bCs/>
          <w:sz w:val="24"/>
          <w:szCs w:val="24"/>
        </w:rPr>
        <w:t>的依法缴纳税收的相关材料（提供相关主管部门证明或银行代扣证明）复印件</w:t>
      </w:r>
    </w:p>
    <w:p>
      <w:pPr>
        <w:pStyle w:val="81"/>
        <w:numPr>
          <w:ilvl w:val="3"/>
          <w:numId w:val="5"/>
        </w:numPr>
        <w:tabs>
          <w:tab w:val="left" w:pos="851"/>
          <w:tab w:val="left" w:pos="945"/>
        </w:tabs>
        <w:spacing w:line="360" w:lineRule="auto"/>
        <w:rPr>
          <w:rFonts w:hint="eastAsia" w:ascii="宋体" w:hAnsi="宋体" w:eastAsia="宋体"/>
          <w:bCs/>
          <w:sz w:val="24"/>
          <w:szCs w:val="24"/>
        </w:rPr>
      </w:pPr>
      <w:r>
        <w:rPr>
          <w:rFonts w:hint="eastAsia" w:ascii="宋体" w:hAnsi="宋体" w:eastAsia="宋体"/>
          <w:bCs/>
          <w:sz w:val="24"/>
          <w:szCs w:val="24"/>
        </w:rPr>
        <w:t>投标人近三个月中任意一个月份</w:t>
      </w:r>
      <w:r>
        <w:rPr>
          <w:rFonts w:ascii="宋体" w:hAnsi="宋体" w:eastAsia="宋体"/>
          <w:bCs/>
          <w:sz w:val="24"/>
          <w:szCs w:val="24"/>
        </w:rPr>
        <w:t>(</w:t>
      </w:r>
      <w:r>
        <w:rPr>
          <w:rFonts w:hint="eastAsia" w:ascii="宋体" w:hAnsi="宋体" w:eastAsia="宋体"/>
          <w:bCs/>
          <w:sz w:val="24"/>
          <w:szCs w:val="24"/>
        </w:rPr>
        <w:t>不含投标当月</w:t>
      </w:r>
      <w:r>
        <w:rPr>
          <w:rFonts w:ascii="宋体" w:hAnsi="宋体" w:eastAsia="宋体"/>
          <w:bCs/>
          <w:sz w:val="24"/>
          <w:szCs w:val="24"/>
        </w:rPr>
        <w:t>)</w:t>
      </w:r>
      <w:r>
        <w:rPr>
          <w:rFonts w:hint="eastAsia" w:ascii="宋体" w:hAnsi="宋体" w:eastAsia="宋体"/>
          <w:bCs/>
          <w:sz w:val="24"/>
          <w:szCs w:val="24"/>
        </w:rPr>
        <w:t>的依法缴纳社会保障资金的相关材料（提供相关主管部门证明或银行代扣证明）复印件</w:t>
      </w:r>
    </w:p>
    <w:p>
      <w:pPr>
        <w:pStyle w:val="81"/>
        <w:numPr>
          <w:ilvl w:val="3"/>
          <w:numId w:val="5"/>
        </w:numPr>
        <w:tabs>
          <w:tab w:val="left" w:pos="851"/>
          <w:tab w:val="left" w:pos="945"/>
        </w:tabs>
        <w:spacing w:line="360" w:lineRule="auto"/>
        <w:rPr>
          <w:rFonts w:hint="eastAsia" w:ascii="宋体" w:hAnsi="宋体" w:eastAsia="宋体"/>
          <w:b/>
          <w:bCs/>
          <w:sz w:val="24"/>
          <w:szCs w:val="24"/>
        </w:rPr>
      </w:pPr>
      <w:r>
        <w:rPr>
          <w:rFonts w:hint="eastAsia" w:ascii="宋体" w:hAnsi="宋体" w:eastAsia="宋体"/>
          <w:bCs/>
          <w:sz w:val="24"/>
          <w:szCs w:val="24"/>
        </w:rPr>
        <w:t>投标人</w:t>
      </w:r>
      <w:r>
        <w:rPr>
          <w:rFonts w:ascii="宋体" w:hAnsi="宋体" w:eastAsia="宋体"/>
          <w:bCs/>
          <w:sz w:val="24"/>
          <w:szCs w:val="24"/>
        </w:rPr>
        <w:t>省</w:t>
      </w:r>
      <w:r>
        <w:rPr>
          <w:rFonts w:hint="eastAsia" w:ascii="宋体" w:hAnsi="宋体" w:eastAsia="宋体"/>
          <w:bCs/>
          <w:sz w:val="24"/>
          <w:szCs w:val="24"/>
        </w:rPr>
        <w:t>级</w:t>
      </w:r>
      <w:r>
        <w:rPr>
          <w:rFonts w:ascii="宋体" w:hAnsi="宋体" w:eastAsia="宋体"/>
          <w:bCs/>
          <w:sz w:val="24"/>
          <w:szCs w:val="24"/>
        </w:rPr>
        <w:t>公安厅核发的《保安服务许可证》资格证书</w:t>
      </w:r>
      <w:r>
        <w:rPr>
          <w:rFonts w:hint="eastAsia" w:ascii="宋体" w:hAnsi="宋体" w:eastAsia="宋体"/>
          <w:bCs/>
          <w:sz w:val="24"/>
          <w:szCs w:val="24"/>
        </w:rPr>
        <w:t>复印件</w:t>
      </w:r>
      <w:r>
        <w:rPr>
          <w:rFonts w:hint="eastAsia" w:ascii="宋体" w:hAnsi="宋体" w:eastAsia="宋体"/>
          <w:b/>
          <w:bCs/>
          <w:sz w:val="24"/>
          <w:szCs w:val="24"/>
        </w:rPr>
        <w:t>(外省保安服务企业投标时须同时提供无锡市保安主管部门备案证明复印件)；</w:t>
      </w:r>
    </w:p>
    <w:p>
      <w:pPr>
        <w:pStyle w:val="81"/>
        <w:numPr>
          <w:ilvl w:val="3"/>
          <w:numId w:val="16"/>
        </w:numPr>
        <w:tabs>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开标一览表</w:t>
      </w:r>
    </w:p>
    <w:p>
      <w:pPr>
        <w:pStyle w:val="81"/>
        <w:numPr>
          <w:ilvl w:val="3"/>
          <w:numId w:val="16"/>
        </w:numPr>
        <w:tabs>
          <w:tab w:val="left" w:pos="851"/>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明细报价表</w:t>
      </w:r>
    </w:p>
    <w:p>
      <w:pPr>
        <w:pStyle w:val="81"/>
        <w:numPr>
          <w:ilvl w:val="3"/>
          <w:numId w:val="16"/>
        </w:numPr>
        <w:tabs>
          <w:tab w:val="left" w:pos="851"/>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服务保障承诺书</w:t>
      </w:r>
    </w:p>
    <w:p>
      <w:pPr>
        <w:pStyle w:val="81"/>
        <w:numPr>
          <w:ilvl w:val="3"/>
          <w:numId w:val="16"/>
        </w:numPr>
        <w:tabs>
          <w:tab w:val="left" w:pos="851"/>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人员配置表及拟派项目负责人简历表</w:t>
      </w:r>
    </w:p>
    <w:p>
      <w:pPr>
        <w:pStyle w:val="81"/>
        <w:numPr>
          <w:ilvl w:val="3"/>
          <w:numId w:val="16"/>
        </w:numPr>
        <w:tabs>
          <w:tab w:val="left" w:pos="851"/>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服务管理工作设计（即“服务方案”）</w:t>
      </w:r>
    </w:p>
    <w:p>
      <w:pPr>
        <w:pStyle w:val="81"/>
        <w:numPr>
          <w:ilvl w:val="3"/>
          <w:numId w:val="16"/>
        </w:numPr>
        <w:tabs>
          <w:tab w:val="left" w:pos="851"/>
          <w:tab w:val="left" w:pos="945"/>
          <w:tab w:val="left" w:pos="1980"/>
        </w:tabs>
        <w:spacing w:line="360" w:lineRule="auto"/>
        <w:rPr>
          <w:rFonts w:hint="eastAsia" w:ascii="宋体" w:hAnsi="宋体" w:eastAsia="宋体"/>
          <w:bCs/>
          <w:sz w:val="24"/>
          <w:szCs w:val="24"/>
        </w:rPr>
      </w:pPr>
      <w:r>
        <w:rPr>
          <w:rFonts w:hint="eastAsia" w:ascii="宋体" w:hAnsi="宋体" w:eastAsia="宋体"/>
          <w:bCs/>
          <w:sz w:val="24"/>
          <w:szCs w:val="24"/>
        </w:rPr>
        <w:t>服务偏离表</w:t>
      </w:r>
    </w:p>
    <w:p>
      <w:pPr>
        <w:tabs>
          <w:tab w:val="left" w:pos="945"/>
          <w:tab w:val="left" w:pos="1365"/>
        </w:tabs>
        <w:spacing w:line="360" w:lineRule="auto"/>
        <w:ind w:firstLine="470" w:firstLineChars="196"/>
        <w:rPr>
          <w:rFonts w:hint="eastAsia" w:ascii="宋体" w:hAnsi="宋体"/>
          <w:b/>
          <w:bCs/>
          <w:sz w:val="24"/>
          <w:szCs w:val="24"/>
        </w:rPr>
      </w:pPr>
      <w:r>
        <w:rPr>
          <w:rFonts w:hint="eastAsia" w:ascii="宋体" w:hAnsi="宋体"/>
          <w:b/>
          <w:bCs/>
          <w:sz w:val="24"/>
          <w:szCs w:val="24"/>
        </w:rPr>
        <w:t>（如有其他补充性文件请自行添加）</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我方同意按招标文件中的规定，本投标文件投标的有效期限为开标之日起90天。</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如果我方的投标文件被接受，我方将履行招标文件中规定的每一项要求，按期、按质、按量，完成相关服务工作。</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我方认为贵中心有权决定中标者。</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我方愿意遵守《中华人民共和国政府采购法》，并按《中华人民共和国合同法》、财政部《政府采购货物和服务招标投标管理办法》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我方认可并遵守招标文件的所有规定，放弃对招标文件提出质疑的权利。</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我方愿意按招标文件的规定交纳投标保证金。如我方在投标截止期后撤回投标及中标后拒绝遵守投标承诺或拒绝在规定的时间内与采购人签订合同，则投标保证金将被贵中心没收。</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如果我方被确定为中标单位，我方愿意在见证合同时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bCs/>
          <w:sz w:val="24"/>
          <w:szCs w:val="24"/>
        </w:rPr>
      </w:pPr>
      <w:r>
        <w:rPr>
          <w:rFonts w:hint="eastAsia" w:ascii="宋体" w:hAnsi="宋体"/>
          <w:bCs/>
          <w:sz w:val="24"/>
          <w:szCs w:val="24"/>
        </w:rPr>
        <w:t>我方决不提供虚假材料谋取中标、决不采取不正当手段诋毁、排挤其他单位、决不与采购人、其它单位或者采购中心恶意串通、决不向采购人、采购方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hint="eastAsia" w:ascii="宋体" w:hAnsi="宋体"/>
          <w:bCs/>
          <w:sz w:val="24"/>
          <w:szCs w:val="24"/>
        </w:rPr>
      </w:pPr>
    </w:p>
    <w:p>
      <w:pPr>
        <w:spacing w:line="360" w:lineRule="auto"/>
        <w:ind w:firstLine="720" w:firstLineChars="300"/>
        <w:rPr>
          <w:rFonts w:hint="eastAsia" w:ascii="宋体" w:hAnsi="宋体"/>
          <w:bCs/>
          <w:sz w:val="24"/>
          <w:szCs w:val="24"/>
        </w:rPr>
      </w:pPr>
    </w:p>
    <w:p>
      <w:pPr>
        <w:spacing w:line="400" w:lineRule="exact"/>
        <w:ind w:firstLine="480" w:firstLineChars="200"/>
        <w:rPr>
          <w:rFonts w:hint="eastAsia" w:ascii="宋体" w:hAnsi="宋体"/>
          <w:bCs/>
          <w:sz w:val="24"/>
          <w:szCs w:val="24"/>
        </w:rPr>
      </w:pPr>
      <w:r>
        <w:rPr>
          <w:rFonts w:hint="eastAsia" w:ascii="宋体" w:hAnsi="宋体"/>
          <w:bCs/>
          <w:sz w:val="24"/>
          <w:szCs w:val="24"/>
        </w:rPr>
        <w:t xml:space="preserve">投标人（盖章）：     </w:t>
      </w:r>
    </w:p>
    <w:p>
      <w:pPr>
        <w:spacing w:line="400" w:lineRule="exact"/>
        <w:ind w:firstLine="480" w:firstLineChars="200"/>
        <w:rPr>
          <w:rFonts w:hint="eastAsia" w:ascii="宋体" w:hAnsi="宋体"/>
          <w:bCs/>
          <w:sz w:val="24"/>
          <w:szCs w:val="24"/>
        </w:rPr>
      </w:pPr>
      <w:r>
        <w:rPr>
          <w:rFonts w:hint="eastAsia" w:ascii="宋体" w:hAnsi="宋体"/>
          <w:bCs/>
          <w:sz w:val="24"/>
          <w:szCs w:val="24"/>
        </w:rPr>
        <w:t>法定代表人或法定代表人授权代表签字或盖章：</w:t>
      </w:r>
    </w:p>
    <w:p>
      <w:pPr>
        <w:spacing w:line="400" w:lineRule="exact"/>
        <w:ind w:firstLine="480" w:firstLineChars="200"/>
        <w:rPr>
          <w:rFonts w:hint="eastAsia" w:ascii="宋体" w:hAnsi="宋体"/>
          <w:bCs/>
          <w:sz w:val="24"/>
          <w:szCs w:val="24"/>
        </w:rPr>
      </w:pPr>
      <w:r>
        <w:rPr>
          <w:rFonts w:hint="eastAsia" w:ascii="宋体" w:hAnsi="宋体"/>
          <w:bCs/>
          <w:sz w:val="24"/>
          <w:szCs w:val="24"/>
        </w:rPr>
        <w:t>电话：                              传真：</w:t>
      </w:r>
    </w:p>
    <w:p>
      <w:pPr>
        <w:ind w:firstLine="480" w:firstLineChars="200"/>
        <w:outlineLvl w:val="0"/>
        <w:rPr>
          <w:rFonts w:hint="eastAsia" w:ascii="黑体" w:hAnsi="宋体" w:eastAsia="黑体"/>
          <w:bCs/>
          <w:sz w:val="24"/>
          <w:szCs w:val="24"/>
        </w:rPr>
      </w:pPr>
      <w:r>
        <w:rPr>
          <w:rFonts w:hint="eastAsia" w:ascii="宋体" w:hAnsi="宋体"/>
          <w:bCs/>
          <w:sz w:val="24"/>
          <w:szCs w:val="24"/>
        </w:rPr>
        <w:t>通讯地址：                          邮编：</w:t>
      </w: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r>
        <w:rPr>
          <w:rFonts w:hint="eastAsia" w:ascii="黑体" w:hAnsi="宋体" w:eastAsia="黑体"/>
          <w:bCs/>
          <w:sz w:val="24"/>
          <w:szCs w:val="24"/>
        </w:rPr>
        <w:t>（二）服务保障承诺书（格式）：</w:t>
      </w:r>
    </w:p>
    <w:p>
      <w:pPr>
        <w:outlineLvl w:val="0"/>
        <w:rPr>
          <w:rFonts w:hint="eastAsia" w:ascii="黑体" w:eastAsia="黑体"/>
          <w:bCs/>
          <w:sz w:val="28"/>
          <w:szCs w:val="28"/>
        </w:rPr>
      </w:pPr>
    </w:p>
    <w:p>
      <w:pPr>
        <w:outlineLvl w:val="0"/>
        <w:rPr>
          <w:rFonts w:hint="eastAsia" w:ascii="黑体" w:eastAsia="黑体"/>
          <w:bCs/>
          <w:sz w:val="28"/>
          <w:szCs w:val="28"/>
        </w:rPr>
      </w:pPr>
    </w:p>
    <w:p>
      <w:pPr>
        <w:jc w:val="center"/>
        <w:rPr>
          <w:rFonts w:hint="eastAsia" w:ascii="黑体" w:eastAsia="黑体"/>
          <w:bCs/>
          <w:sz w:val="28"/>
          <w:szCs w:val="28"/>
        </w:rPr>
      </w:pPr>
      <w:r>
        <w:rPr>
          <w:rFonts w:hint="eastAsia" w:ascii="黑体" w:eastAsia="黑体"/>
          <w:bCs/>
          <w:sz w:val="28"/>
          <w:szCs w:val="28"/>
        </w:rPr>
        <w:t>服务保障承诺书</w:t>
      </w:r>
    </w:p>
    <w:p>
      <w:pPr>
        <w:jc w:val="center"/>
        <w:rPr>
          <w:rFonts w:hint="eastAsia" w:ascii="黑体" w:eastAsia="黑体"/>
          <w:bCs/>
          <w:sz w:val="28"/>
          <w:szCs w:val="28"/>
        </w:rPr>
      </w:pPr>
    </w:p>
    <w:p>
      <w:pPr>
        <w:spacing w:line="480" w:lineRule="auto"/>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（投标人名称）针</w:t>
      </w:r>
      <w:r>
        <w:rPr>
          <w:rFonts w:hint="eastAsia" w:ascii="宋体" w:hAnsi="宋体"/>
          <w:bCs/>
          <w:sz w:val="24"/>
          <w:szCs w:val="24"/>
        </w:rPr>
        <w:t>对本项目</w:t>
      </w:r>
      <w:r>
        <w:rPr>
          <w:rFonts w:hint="eastAsia" w:ascii="宋体" w:hAnsi="宋体"/>
          <w:sz w:val="24"/>
          <w:szCs w:val="24"/>
        </w:rPr>
        <w:t>在此承诺：</w:t>
      </w:r>
    </w:p>
    <w:p>
      <w:pPr>
        <w:spacing w:line="480" w:lineRule="auto"/>
        <w:ind w:firstLine="480" w:firstLineChars="200"/>
        <w:rPr>
          <w:rFonts w:hint="eastAsia" w:ascii="宋体" w:hAnsi="宋体"/>
          <w:sz w:val="24"/>
          <w:szCs w:val="24"/>
        </w:rPr>
      </w:pPr>
    </w:p>
    <w:p>
      <w:pPr>
        <w:spacing w:line="360" w:lineRule="auto"/>
        <w:ind w:firstLine="480" w:firstLineChars="200"/>
        <w:rPr>
          <w:rFonts w:hint="eastAsia" w:ascii="宋体" w:hAnsi="宋体"/>
          <w:bCs/>
          <w:sz w:val="24"/>
          <w:szCs w:val="24"/>
        </w:rPr>
      </w:pPr>
      <w:r>
        <w:rPr>
          <w:rFonts w:hint="eastAsia" w:ascii="宋体" w:hAnsi="宋体"/>
          <w:bCs/>
          <w:sz w:val="24"/>
          <w:szCs w:val="24"/>
        </w:rPr>
        <w:t>1、</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360" w:lineRule="auto"/>
        <w:ind w:firstLine="480" w:firstLineChars="200"/>
        <w:rPr>
          <w:rFonts w:hint="eastAsia" w:ascii="宋体" w:hAnsi="宋体"/>
          <w:bCs/>
          <w:sz w:val="24"/>
          <w:szCs w:val="24"/>
        </w:rPr>
      </w:pPr>
      <w:r>
        <w:rPr>
          <w:rFonts w:hint="eastAsia" w:ascii="宋体" w:hAnsi="宋体"/>
          <w:bCs/>
          <w:sz w:val="24"/>
          <w:szCs w:val="24"/>
        </w:rPr>
        <w:t>2、</w:t>
      </w:r>
    </w:p>
    <w:p>
      <w:pPr>
        <w:spacing w:line="360" w:lineRule="auto"/>
        <w:ind w:firstLine="480" w:firstLineChars="200"/>
        <w:rPr>
          <w:rFonts w:hint="eastAsia" w:ascii="宋体" w:hAnsi="宋体"/>
          <w:sz w:val="24"/>
          <w:szCs w:val="24"/>
        </w:rPr>
      </w:pPr>
      <w:r>
        <w:rPr>
          <w:rFonts w:hint="eastAsia" w:ascii="宋体" w:hAnsi="宋体"/>
          <w:bCs/>
          <w:sz w:val="24"/>
          <w:szCs w:val="24"/>
        </w:rPr>
        <w:t>3、</w:t>
      </w:r>
    </w:p>
    <w:p>
      <w:pPr>
        <w:spacing w:line="360" w:lineRule="auto"/>
        <w:ind w:firstLine="480" w:firstLineChars="200"/>
        <w:rPr>
          <w:rFonts w:hint="eastAsia" w:ascii="宋体" w:hAnsi="宋体"/>
          <w:sz w:val="24"/>
          <w:szCs w:val="24"/>
        </w:rPr>
      </w:pPr>
      <w:r>
        <w:rPr>
          <w:rFonts w:hint="eastAsia" w:ascii="宋体" w:hAnsi="宋体"/>
          <w:sz w:val="24"/>
          <w:szCs w:val="24"/>
        </w:rPr>
        <w:t>4、</w:t>
      </w:r>
    </w:p>
    <w:p>
      <w:pPr>
        <w:spacing w:line="360" w:lineRule="auto"/>
        <w:ind w:firstLine="480" w:firstLineChars="200"/>
        <w:rPr>
          <w:rFonts w:hint="eastAsia" w:ascii="宋体" w:hAnsi="宋体"/>
          <w:sz w:val="24"/>
          <w:szCs w:val="24"/>
        </w:rPr>
      </w:pPr>
      <w:r>
        <w:rPr>
          <w:rFonts w:hint="eastAsia" w:ascii="宋体" w:hAnsi="宋体"/>
          <w:sz w:val="24"/>
          <w:szCs w:val="24"/>
        </w:rPr>
        <w:t>5、</w:t>
      </w:r>
    </w:p>
    <w:p>
      <w:pPr>
        <w:spacing w:line="360" w:lineRule="auto"/>
        <w:ind w:firstLine="480" w:firstLineChars="200"/>
        <w:rPr>
          <w:rFonts w:hint="eastAsia" w:ascii="宋体" w:hAnsi="宋体"/>
          <w:sz w:val="24"/>
          <w:szCs w:val="24"/>
        </w:rPr>
      </w:pPr>
      <w:r>
        <w:rPr>
          <w:rFonts w:hint="eastAsia" w:ascii="宋体" w:hAnsi="宋体"/>
          <w:sz w:val="24"/>
          <w:szCs w:val="24"/>
        </w:rPr>
        <w:t>6、</w:t>
      </w:r>
    </w:p>
    <w:p>
      <w:pPr>
        <w:spacing w:line="480" w:lineRule="auto"/>
        <w:ind w:firstLine="960" w:firstLineChars="400"/>
        <w:rPr>
          <w:rFonts w:hint="eastAsia" w:ascii="宋体" w:hAnsi="宋体"/>
          <w:bCs/>
          <w:sz w:val="24"/>
          <w:szCs w:val="24"/>
        </w:rPr>
      </w:pPr>
      <w:r>
        <w:rPr>
          <w:rFonts w:ascii="宋体" w:hAnsi="宋体"/>
          <w:bCs/>
          <w:sz w:val="24"/>
          <w:szCs w:val="24"/>
        </w:rPr>
        <w:t>…………………</w:t>
      </w:r>
    </w:p>
    <w:p>
      <w:pPr>
        <w:spacing w:line="480" w:lineRule="auto"/>
        <w:rPr>
          <w:rFonts w:hint="eastAsia" w:ascii="宋体" w:hAnsi="宋体"/>
          <w:bCs/>
          <w:sz w:val="24"/>
          <w:szCs w:val="24"/>
        </w:rPr>
      </w:pPr>
      <w:r>
        <w:rPr>
          <w:rFonts w:hint="eastAsia" w:ascii="宋体" w:hAnsi="宋体"/>
          <w:bCs/>
          <w:sz w:val="24"/>
          <w:szCs w:val="24"/>
        </w:rPr>
        <w:t>　　　　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hint="eastAsia" w:ascii="宋体" w:hAnsi="宋体"/>
          <w:bCs/>
          <w:sz w:val="24"/>
          <w:szCs w:val="24"/>
        </w:rPr>
      </w:pPr>
    </w:p>
    <w:p>
      <w:pPr>
        <w:spacing w:line="480" w:lineRule="auto"/>
        <w:rPr>
          <w:rFonts w:hint="eastAsia" w:ascii="宋体" w:hAnsi="宋体"/>
          <w:bCs/>
          <w:sz w:val="24"/>
          <w:szCs w:val="24"/>
        </w:rPr>
      </w:pPr>
    </w:p>
    <w:p>
      <w:pPr>
        <w:spacing w:line="480" w:lineRule="auto"/>
        <w:ind w:firstLine="3720" w:firstLineChars="1550"/>
        <w:rPr>
          <w:rFonts w:hint="eastAsia" w:ascii="宋体" w:hAnsi="宋体"/>
          <w:bCs/>
          <w:sz w:val="24"/>
          <w:szCs w:val="24"/>
        </w:rPr>
      </w:pPr>
      <w:r>
        <w:rPr>
          <w:rFonts w:hint="eastAsia" w:ascii="宋体" w:hAnsi="宋体"/>
          <w:sz w:val="24"/>
          <w:szCs w:val="24"/>
        </w:rPr>
        <w:t>投标人</w:t>
      </w:r>
      <w:r>
        <w:rPr>
          <w:rFonts w:hint="eastAsia" w:ascii="宋体" w:hAnsi="宋体"/>
          <w:bCs/>
          <w:sz w:val="24"/>
          <w:szCs w:val="24"/>
        </w:rPr>
        <w:t>（盖章）：</w:t>
      </w:r>
    </w:p>
    <w:p>
      <w:pPr>
        <w:spacing w:line="480" w:lineRule="auto"/>
        <w:ind w:firstLine="480" w:firstLineChars="200"/>
        <w:rPr>
          <w:rFonts w:hint="eastAsia" w:ascii="宋体" w:hAnsi="宋体"/>
          <w:bCs/>
          <w:sz w:val="24"/>
          <w:szCs w:val="24"/>
        </w:rPr>
      </w:pPr>
      <w:r>
        <w:rPr>
          <w:rFonts w:hint="eastAsia" w:ascii="宋体" w:hAnsi="宋体"/>
          <w:bCs/>
          <w:sz w:val="24"/>
          <w:szCs w:val="24"/>
        </w:rPr>
        <w:t>法定代表人或法定代表人授权代表签字或盖章：</w:t>
      </w:r>
    </w:p>
    <w:p>
      <w:pPr>
        <w:spacing w:line="480" w:lineRule="auto"/>
        <w:ind w:firstLine="480" w:firstLineChars="200"/>
        <w:rPr>
          <w:rFonts w:hint="eastAsia" w:ascii="宋体" w:hAnsi="宋体"/>
          <w:bCs/>
          <w:sz w:val="24"/>
          <w:szCs w:val="24"/>
        </w:rPr>
      </w:pPr>
    </w:p>
    <w:p>
      <w:pPr>
        <w:jc w:val="left"/>
        <w:rPr>
          <w:rFonts w:hint="eastAsia" w:ascii="宋体" w:hAnsi="宋体"/>
          <w:bCs/>
          <w:szCs w:val="21"/>
        </w:rPr>
      </w:pPr>
      <w:r>
        <w:rPr>
          <w:rFonts w:hint="eastAsia" w:ascii="宋体" w:hAnsi="宋体"/>
          <w:bCs/>
          <w:szCs w:val="21"/>
        </w:rPr>
        <w:t>注：以上内容由投标单位自行完善。</w:t>
      </w: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eastAsia="黑体"/>
          <w:bCs/>
          <w:sz w:val="28"/>
          <w:szCs w:val="28"/>
        </w:rPr>
      </w:pPr>
      <w:r>
        <w:rPr>
          <w:rFonts w:hint="eastAsia" w:ascii="黑体" w:hAnsi="宋体" w:eastAsia="黑体"/>
          <w:bCs/>
          <w:sz w:val="24"/>
          <w:szCs w:val="24"/>
        </w:rPr>
        <w:t>（三）开标一览表（格式）：</w:t>
      </w:r>
    </w:p>
    <w:p>
      <w:pPr>
        <w:outlineLvl w:val="0"/>
        <w:rPr>
          <w:rFonts w:hint="eastAsia" w:ascii="黑体" w:eastAsia="黑体"/>
          <w:bCs/>
          <w:sz w:val="28"/>
          <w:szCs w:val="28"/>
        </w:rPr>
      </w:pPr>
    </w:p>
    <w:p>
      <w:pPr>
        <w:outlineLvl w:val="0"/>
        <w:rPr>
          <w:rFonts w:hint="eastAsia" w:ascii="黑体" w:eastAsia="黑体"/>
          <w:bCs/>
          <w:sz w:val="28"/>
          <w:szCs w:val="28"/>
        </w:rPr>
      </w:pPr>
    </w:p>
    <w:p>
      <w:pPr>
        <w:jc w:val="center"/>
        <w:outlineLvl w:val="0"/>
        <w:rPr>
          <w:rFonts w:hint="eastAsia" w:ascii="黑体" w:eastAsia="黑体"/>
          <w:bCs/>
          <w:sz w:val="28"/>
          <w:szCs w:val="28"/>
        </w:rPr>
      </w:pPr>
      <w:r>
        <w:rPr>
          <w:rFonts w:hint="eastAsia" w:ascii="黑体" w:eastAsia="黑体"/>
          <w:bCs/>
          <w:sz w:val="28"/>
          <w:szCs w:val="28"/>
        </w:rPr>
        <w:t xml:space="preserve">开标一览表 </w:t>
      </w:r>
    </w:p>
    <w:p>
      <w:pPr>
        <w:jc w:val="center"/>
        <w:outlineLvl w:val="0"/>
        <w:rPr>
          <w:rFonts w:hint="eastAsia" w:ascii="黑体" w:eastAsia="黑体"/>
          <w:bCs/>
          <w:sz w:val="28"/>
          <w:szCs w:val="28"/>
        </w:rPr>
      </w:pPr>
    </w:p>
    <w:p>
      <w:pPr>
        <w:spacing w:line="360" w:lineRule="auto"/>
        <w:rPr>
          <w:rFonts w:hint="eastAsia" w:ascii="黑体" w:eastAsia="黑体"/>
          <w:bCs/>
          <w:sz w:val="24"/>
          <w:szCs w:val="24"/>
        </w:rPr>
      </w:pPr>
      <w:r>
        <w:rPr>
          <w:rFonts w:hint="eastAsia" w:ascii="黑体" w:eastAsia="黑体"/>
          <w:bCs/>
          <w:sz w:val="24"/>
          <w:szCs w:val="24"/>
        </w:rPr>
        <w:t xml:space="preserve">投标人名称（盖章）                                    采购编号： </w:t>
      </w:r>
    </w:p>
    <w:tbl>
      <w:tblPr>
        <w:tblStyle w:val="36"/>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71" w:hRule="atLeast"/>
        </w:trPr>
        <w:tc>
          <w:tcPr>
            <w:tcW w:w="4200" w:type="dxa"/>
            <w:vMerge w:val="restart"/>
            <w:tcBorders>
              <w:top w:val="single" w:color="auto" w:sz="4" w:space="0"/>
            </w:tcBorders>
            <w:noWrap w:val="0"/>
            <w:vAlign w:val="center"/>
          </w:tcPr>
          <w:p>
            <w:pPr>
              <w:jc w:val="center"/>
              <w:rPr>
                <w:rFonts w:hint="eastAsia" w:ascii="宋体" w:hAnsi="宋体"/>
                <w:sz w:val="24"/>
                <w:szCs w:val="24"/>
              </w:rPr>
            </w:pPr>
            <w:r>
              <w:rPr>
                <w:rFonts w:hint="eastAsia" w:ascii="宋体" w:hAnsi="宋体"/>
                <w:bCs/>
                <w:sz w:val="24"/>
                <w:szCs w:val="24"/>
              </w:rPr>
              <w:t>安保服务</w:t>
            </w:r>
            <w:r>
              <w:rPr>
                <w:rFonts w:hint="eastAsia" w:ascii="宋体" w:hAnsi="宋体"/>
                <w:sz w:val="24"/>
                <w:szCs w:val="24"/>
              </w:rPr>
              <w:t>总报价（壹年）</w:t>
            </w:r>
          </w:p>
        </w:tc>
        <w:tc>
          <w:tcPr>
            <w:tcW w:w="6090" w:type="dxa"/>
            <w:noWrap w:val="0"/>
            <w:vAlign w:val="center"/>
          </w:tcPr>
          <w:p>
            <w:pPr>
              <w:rPr>
                <w:rFonts w:hint="eastAsia" w:ascii="宋体" w:hAnsi="宋体"/>
                <w:sz w:val="24"/>
                <w:szCs w:val="24"/>
              </w:rPr>
            </w:pPr>
            <w:r>
              <w:rPr>
                <w:rFonts w:hint="eastAsia" w:ascii="宋体" w:hAnsi="宋体"/>
                <w:sz w:val="24"/>
                <w:szCs w:val="24"/>
              </w:rPr>
              <w:t>人民币小写：</w:t>
            </w:r>
            <w:r>
              <w:rPr>
                <w:rFonts w:hint="eastAsia" w:ascii="宋体" w:hAnsi="宋体"/>
                <w:sz w:val="24"/>
                <w:szCs w:val="24"/>
                <w:u w:val="single"/>
              </w:rPr>
              <w:t xml:space="preserve">    　　　　　    </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93" w:hRule="atLeast"/>
        </w:trPr>
        <w:tc>
          <w:tcPr>
            <w:tcW w:w="4200" w:type="dxa"/>
            <w:vMerge w:val="continue"/>
            <w:noWrap w:val="0"/>
            <w:vAlign w:val="center"/>
          </w:tcPr>
          <w:p>
            <w:pPr>
              <w:jc w:val="center"/>
              <w:rPr>
                <w:rFonts w:hint="eastAsia" w:ascii="宋体" w:hAnsi="宋体"/>
                <w:bCs/>
                <w:sz w:val="24"/>
                <w:szCs w:val="24"/>
              </w:rPr>
            </w:pPr>
          </w:p>
        </w:tc>
        <w:tc>
          <w:tcPr>
            <w:tcW w:w="6090" w:type="dxa"/>
            <w:noWrap w:val="0"/>
            <w:vAlign w:val="center"/>
          </w:tcPr>
          <w:p>
            <w:pPr>
              <w:rPr>
                <w:rFonts w:hint="eastAsia" w:ascii="宋体" w:hAnsi="宋体"/>
                <w:sz w:val="24"/>
                <w:szCs w:val="24"/>
              </w:rPr>
            </w:pPr>
            <w:r>
              <w:rPr>
                <w:rFonts w:hint="eastAsia" w:ascii="宋体" w:hAnsi="宋体"/>
                <w:sz w:val="24"/>
                <w:szCs w:val="24"/>
              </w:rPr>
              <w:t>人民币大写：</w:t>
            </w:r>
            <w:r>
              <w:rPr>
                <w:rFonts w:hint="eastAsia" w:ascii="宋体" w:hAnsi="宋体"/>
                <w:sz w:val="24"/>
                <w:szCs w:val="24"/>
                <w:u w:val="single"/>
              </w:rPr>
              <w:t xml:space="preserve">   　　　　　     </w:t>
            </w:r>
            <w:r>
              <w:rPr>
                <w:rFonts w:hint="eastAsia" w:ascii="宋体" w:hAnsi="宋体"/>
                <w:sz w:val="24"/>
                <w:szCs w:val="24"/>
              </w:rPr>
              <w:t>元</w:t>
            </w:r>
          </w:p>
        </w:tc>
      </w:tr>
    </w:tbl>
    <w:p>
      <w:pPr>
        <w:spacing w:line="360" w:lineRule="auto"/>
        <w:rPr>
          <w:rFonts w:hint="eastAsia" w:ascii="黑体" w:eastAsia="黑体"/>
          <w:bCs/>
          <w:sz w:val="24"/>
          <w:szCs w:val="24"/>
        </w:rPr>
      </w:pPr>
    </w:p>
    <w:p>
      <w:pPr>
        <w:spacing w:before="5"/>
        <w:rPr>
          <w:rFonts w:hint="eastAsia"/>
          <w:b/>
          <w:bCs/>
          <w:sz w:val="24"/>
          <w:szCs w:val="24"/>
        </w:rPr>
      </w:pPr>
      <w:r>
        <w:rPr>
          <w:rFonts w:hint="eastAsia"/>
          <w:b/>
          <w:bCs/>
          <w:sz w:val="24"/>
          <w:szCs w:val="24"/>
        </w:rPr>
        <w:t>法定代表人或法定代表人授权代表签字或盖章：</w:t>
      </w:r>
    </w:p>
    <w:p>
      <w:pPr>
        <w:spacing w:line="400" w:lineRule="exact"/>
        <w:rPr>
          <w:rFonts w:hint="eastAsia" w:ascii="黑体" w:eastAsia="黑体"/>
          <w:bCs/>
          <w:sz w:val="32"/>
        </w:rPr>
      </w:pP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rPr>
          <w:rFonts w:hint="eastAsia" w:ascii="黑体" w:eastAsia="黑体"/>
          <w:bCs/>
          <w:sz w:val="32"/>
        </w:rPr>
      </w:pPr>
    </w:p>
    <w:p>
      <w:pPr>
        <w:spacing w:line="400" w:lineRule="exact"/>
        <w:ind w:left="720" w:hanging="720" w:hangingChars="300"/>
        <w:rPr>
          <w:rFonts w:hint="eastAsia" w:ascii="黑体" w:eastAsia="黑体"/>
          <w:bCs/>
          <w:sz w:val="24"/>
          <w:szCs w:val="24"/>
        </w:rPr>
      </w:pPr>
    </w:p>
    <w:p>
      <w:pPr>
        <w:spacing w:line="400" w:lineRule="exact"/>
        <w:ind w:left="720" w:hanging="720" w:hangingChars="300"/>
        <w:rPr>
          <w:rFonts w:hint="eastAsia" w:ascii="黑体" w:eastAsia="黑体"/>
          <w:bCs/>
          <w:sz w:val="24"/>
          <w:szCs w:val="24"/>
        </w:rPr>
      </w:pPr>
    </w:p>
    <w:p>
      <w:pPr>
        <w:spacing w:line="400" w:lineRule="exact"/>
        <w:ind w:left="720" w:hanging="720" w:hangingChars="300"/>
        <w:rPr>
          <w:rFonts w:hint="eastAsia" w:ascii="黑体" w:eastAsia="黑体"/>
          <w:bCs/>
          <w:sz w:val="24"/>
          <w:szCs w:val="24"/>
        </w:rPr>
      </w:pPr>
    </w:p>
    <w:p>
      <w:pPr>
        <w:spacing w:line="400" w:lineRule="exact"/>
        <w:ind w:left="720" w:hanging="720" w:hangingChars="300"/>
        <w:rPr>
          <w:rFonts w:hint="eastAsia" w:ascii="黑体" w:eastAsia="黑体"/>
          <w:bCs/>
          <w:sz w:val="24"/>
          <w:szCs w:val="24"/>
        </w:rPr>
      </w:pPr>
    </w:p>
    <w:p>
      <w:pPr>
        <w:spacing w:line="400" w:lineRule="exact"/>
        <w:ind w:left="720" w:hanging="720" w:hangingChars="300"/>
        <w:rPr>
          <w:rFonts w:hint="eastAsia" w:ascii="黑体" w:eastAsia="黑体"/>
          <w:bCs/>
          <w:sz w:val="24"/>
          <w:szCs w:val="24"/>
        </w:rPr>
      </w:pPr>
    </w:p>
    <w:p>
      <w:pPr>
        <w:spacing w:line="40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240" w:lineRule="exact"/>
        <w:ind w:left="720" w:hanging="720" w:hangingChars="300"/>
        <w:rPr>
          <w:rFonts w:hint="eastAsia" w:ascii="黑体" w:eastAsia="黑体"/>
          <w:bCs/>
          <w:sz w:val="24"/>
          <w:szCs w:val="24"/>
        </w:rPr>
      </w:pPr>
    </w:p>
    <w:p>
      <w:pPr>
        <w:spacing w:line="320" w:lineRule="exact"/>
        <w:ind w:left="720" w:hanging="720" w:hangingChars="300"/>
        <w:rPr>
          <w:rFonts w:hint="eastAsia" w:ascii="黑体" w:eastAsia="黑体"/>
          <w:bCs/>
          <w:sz w:val="24"/>
          <w:szCs w:val="24"/>
        </w:rPr>
      </w:pPr>
    </w:p>
    <w:p>
      <w:pPr>
        <w:ind w:firstLine="480" w:firstLineChars="200"/>
        <w:outlineLvl w:val="0"/>
        <w:rPr>
          <w:rFonts w:hint="eastAsia" w:ascii="黑体" w:hAnsi="宋体" w:eastAsia="黑体"/>
          <w:bCs/>
          <w:sz w:val="24"/>
          <w:szCs w:val="24"/>
        </w:rPr>
      </w:pPr>
      <w:r>
        <w:rPr>
          <w:rFonts w:hint="eastAsia" w:ascii="黑体" w:hAnsi="宋体" w:eastAsia="黑体"/>
          <w:bCs/>
          <w:sz w:val="24"/>
          <w:szCs w:val="24"/>
        </w:rPr>
        <w:t>（四）明细报价表（格式）：</w:t>
      </w:r>
    </w:p>
    <w:p>
      <w:pPr>
        <w:spacing w:line="400" w:lineRule="exact"/>
        <w:rPr>
          <w:rFonts w:hint="eastAsia" w:ascii="黑体" w:eastAsia="黑体"/>
          <w:bCs/>
          <w:sz w:val="32"/>
        </w:rPr>
      </w:pPr>
    </w:p>
    <w:p>
      <w:pPr>
        <w:spacing w:line="400" w:lineRule="exact"/>
        <w:rPr>
          <w:rFonts w:hint="eastAsia" w:ascii="黑体" w:eastAsia="黑体"/>
          <w:bCs/>
          <w:sz w:val="32"/>
        </w:rPr>
      </w:pPr>
    </w:p>
    <w:p>
      <w:pPr>
        <w:spacing w:line="400" w:lineRule="exact"/>
        <w:rPr>
          <w:rFonts w:hint="eastAsia" w:ascii="黑体" w:eastAsia="黑体"/>
          <w:bCs/>
          <w:sz w:val="32"/>
        </w:rPr>
      </w:pPr>
    </w:p>
    <w:p>
      <w:pPr>
        <w:jc w:val="center"/>
        <w:rPr>
          <w:rFonts w:hint="eastAsia" w:ascii="黑体" w:hAnsi="宋体" w:eastAsia="黑体"/>
          <w:bCs/>
          <w:sz w:val="24"/>
          <w:szCs w:val="24"/>
        </w:rPr>
      </w:pPr>
      <w:r>
        <w:rPr>
          <w:rFonts w:hint="eastAsia" w:ascii="黑体" w:eastAsia="黑体"/>
          <w:bCs/>
          <w:sz w:val="28"/>
          <w:szCs w:val="28"/>
        </w:rPr>
        <w:t>明细报价表</w:t>
      </w:r>
    </w:p>
    <w:p>
      <w:pPr>
        <w:spacing w:line="400" w:lineRule="exact"/>
        <w:rPr>
          <w:rFonts w:hint="eastAsia" w:ascii="黑体" w:eastAsia="黑体"/>
          <w:bCs/>
          <w:sz w:val="32"/>
        </w:rPr>
      </w:pPr>
    </w:p>
    <w:p>
      <w:pPr>
        <w:spacing w:line="400" w:lineRule="exact"/>
        <w:rPr>
          <w:rFonts w:hint="eastAsia" w:ascii="黑体" w:eastAsia="黑体"/>
          <w:bCs/>
          <w:sz w:val="24"/>
          <w:szCs w:val="24"/>
        </w:rPr>
      </w:pPr>
      <w:r>
        <w:rPr>
          <w:rFonts w:hint="eastAsia" w:ascii="黑体" w:eastAsia="黑体"/>
          <w:bCs/>
          <w:sz w:val="24"/>
          <w:szCs w:val="24"/>
        </w:rPr>
        <w:t>投标人名称（盖章）                                采购编号：</w:t>
      </w:r>
    </w:p>
    <w:tbl>
      <w:tblPr>
        <w:tblStyle w:val="3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60"/>
        <w:gridCol w:w="198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7" w:hRule="atLeast"/>
        </w:trPr>
        <w:tc>
          <w:tcPr>
            <w:tcW w:w="1101" w:type="dxa"/>
            <w:noWrap w:val="0"/>
            <w:vAlign w:val="center"/>
          </w:tcPr>
          <w:p>
            <w:pPr>
              <w:jc w:val="center"/>
              <w:rPr>
                <w:rFonts w:hint="eastAsia" w:ascii="黑体" w:hAnsi="宋体" w:eastAsia="黑体"/>
                <w:b/>
              </w:rPr>
            </w:pPr>
            <w:r>
              <w:rPr>
                <w:rFonts w:hint="eastAsia" w:ascii="黑体" w:hAnsi="宋体" w:eastAsia="黑体"/>
                <w:b/>
              </w:rPr>
              <w:t>序号</w:t>
            </w:r>
          </w:p>
        </w:tc>
        <w:tc>
          <w:tcPr>
            <w:tcW w:w="3260" w:type="dxa"/>
            <w:noWrap w:val="0"/>
            <w:vAlign w:val="center"/>
          </w:tcPr>
          <w:p>
            <w:pPr>
              <w:jc w:val="center"/>
              <w:rPr>
                <w:rFonts w:hint="eastAsia" w:ascii="黑体" w:hAnsi="宋体" w:eastAsia="黑体"/>
                <w:b/>
              </w:rPr>
            </w:pPr>
            <w:r>
              <w:rPr>
                <w:rFonts w:hint="eastAsia" w:ascii="黑体" w:hAnsi="宋体" w:eastAsia="黑体"/>
                <w:b/>
              </w:rPr>
              <w:t>项目名称</w:t>
            </w:r>
          </w:p>
        </w:tc>
        <w:tc>
          <w:tcPr>
            <w:tcW w:w="1984" w:type="dxa"/>
            <w:noWrap w:val="0"/>
            <w:vAlign w:val="center"/>
          </w:tcPr>
          <w:p>
            <w:pPr>
              <w:jc w:val="center"/>
              <w:rPr>
                <w:rFonts w:hint="eastAsia" w:ascii="黑体" w:hAnsi="宋体" w:eastAsia="黑体"/>
                <w:b/>
              </w:rPr>
            </w:pPr>
            <w:r>
              <w:rPr>
                <w:rFonts w:hint="eastAsia" w:ascii="黑体" w:hAnsi="宋体" w:eastAsia="黑体"/>
                <w:b/>
              </w:rPr>
              <w:t>报价（元/月）</w:t>
            </w:r>
          </w:p>
        </w:tc>
        <w:tc>
          <w:tcPr>
            <w:tcW w:w="1843" w:type="dxa"/>
            <w:noWrap w:val="0"/>
            <w:vAlign w:val="center"/>
          </w:tcPr>
          <w:p>
            <w:pPr>
              <w:jc w:val="center"/>
              <w:rPr>
                <w:rFonts w:hint="eastAsia" w:ascii="黑体" w:hAnsi="宋体" w:eastAsia="黑体"/>
                <w:b/>
              </w:rPr>
            </w:pPr>
            <w:r>
              <w:rPr>
                <w:rFonts w:hint="eastAsia" w:ascii="黑体" w:hAnsi="宋体" w:eastAsia="黑体"/>
                <w:b/>
              </w:rPr>
              <w:t>报价（元/年）</w:t>
            </w:r>
          </w:p>
        </w:tc>
        <w:tc>
          <w:tcPr>
            <w:tcW w:w="1701" w:type="dxa"/>
            <w:noWrap w:val="0"/>
            <w:vAlign w:val="center"/>
          </w:tcPr>
          <w:p>
            <w:pPr>
              <w:jc w:val="center"/>
              <w:rPr>
                <w:rFonts w:hint="eastAsia" w:ascii="黑体" w:hAnsi="宋体" w:eastAsia="黑体"/>
                <w:b/>
              </w:rPr>
            </w:pPr>
            <w:r>
              <w:rPr>
                <w:rFonts w:hint="eastAsia" w:ascii="黑体" w:hAnsi="宋体" w:eastAsia="黑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6" w:hRule="atLeast"/>
        </w:trPr>
        <w:tc>
          <w:tcPr>
            <w:tcW w:w="1101" w:type="dxa"/>
            <w:noWrap w:val="0"/>
            <w:vAlign w:val="center"/>
          </w:tcPr>
          <w:p>
            <w:pPr>
              <w:jc w:val="center"/>
              <w:rPr>
                <w:rFonts w:hint="eastAsia" w:ascii="宋体" w:hAnsi="宋体"/>
                <w:b/>
              </w:rPr>
            </w:pPr>
            <w:r>
              <w:rPr>
                <w:rFonts w:hint="eastAsia" w:ascii="宋体" w:hAnsi="宋体"/>
                <w:b/>
              </w:rPr>
              <w:t>1</w:t>
            </w:r>
          </w:p>
        </w:tc>
        <w:tc>
          <w:tcPr>
            <w:tcW w:w="3260" w:type="dxa"/>
            <w:noWrap w:val="0"/>
            <w:vAlign w:val="center"/>
          </w:tcPr>
          <w:p>
            <w:pPr>
              <w:jc w:val="left"/>
              <w:rPr>
                <w:rFonts w:hint="eastAsia" w:ascii="宋体" w:hAnsi="宋体"/>
                <w:b/>
              </w:rPr>
            </w:pPr>
            <w:r>
              <w:rPr>
                <w:rFonts w:hint="eastAsia" w:ascii="宋体" w:hAnsi="宋体"/>
                <w:b/>
              </w:rPr>
              <w:t>员工工资、福利、法定计提费用</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r>
              <w:rPr>
                <w:rFonts w:hint="eastAsia" w:ascii="宋体" w:hAnsi="宋体"/>
              </w:rPr>
              <w:t>参照表（1）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101" w:type="dxa"/>
            <w:noWrap w:val="0"/>
            <w:vAlign w:val="center"/>
          </w:tcPr>
          <w:p>
            <w:pPr>
              <w:jc w:val="center"/>
              <w:rPr>
                <w:rFonts w:hint="eastAsia" w:ascii="宋体" w:hAnsi="宋体"/>
                <w:b/>
              </w:rPr>
            </w:pPr>
            <w:r>
              <w:rPr>
                <w:rFonts w:hint="eastAsia" w:ascii="宋体" w:hAnsi="宋体"/>
                <w:b/>
              </w:rPr>
              <w:t>2</w:t>
            </w:r>
          </w:p>
        </w:tc>
        <w:tc>
          <w:tcPr>
            <w:tcW w:w="3260" w:type="dxa"/>
            <w:noWrap w:val="0"/>
            <w:vAlign w:val="center"/>
          </w:tcPr>
          <w:p>
            <w:pPr>
              <w:jc w:val="left"/>
              <w:rPr>
                <w:rFonts w:hint="eastAsia" w:ascii="宋体" w:hAnsi="宋体"/>
                <w:b/>
              </w:rPr>
            </w:pPr>
            <w:r>
              <w:rPr>
                <w:rFonts w:hint="eastAsia" w:ascii="宋体" w:hAnsi="宋体"/>
                <w:b/>
              </w:rPr>
              <w:t>行政办公费用</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3" w:hRule="atLeast"/>
        </w:trPr>
        <w:tc>
          <w:tcPr>
            <w:tcW w:w="1101" w:type="dxa"/>
            <w:noWrap w:val="0"/>
            <w:vAlign w:val="center"/>
          </w:tcPr>
          <w:p>
            <w:pPr>
              <w:jc w:val="center"/>
              <w:rPr>
                <w:rFonts w:hint="eastAsia" w:ascii="宋体" w:hAnsi="宋体"/>
                <w:b/>
              </w:rPr>
            </w:pPr>
            <w:r>
              <w:rPr>
                <w:rFonts w:hint="eastAsia" w:ascii="宋体" w:hAnsi="宋体"/>
                <w:b/>
              </w:rPr>
              <w:t>3</w:t>
            </w:r>
          </w:p>
        </w:tc>
        <w:tc>
          <w:tcPr>
            <w:tcW w:w="3260" w:type="dxa"/>
            <w:noWrap w:val="0"/>
            <w:vAlign w:val="center"/>
          </w:tcPr>
          <w:p>
            <w:pPr>
              <w:jc w:val="left"/>
              <w:rPr>
                <w:rFonts w:hint="eastAsia" w:ascii="宋体" w:hAnsi="宋体"/>
                <w:b/>
              </w:rPr>
            </w:pPr>
            <w:r>
              <w:rPr>
                <w:rFonts w:hint="eastAsia" w:ascii="宋体" w:hAnsi="宋体"/>
                <w:b/>
              </w:rPr>
              <w:t>安保器械装备费</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r>
              <w:rPr>
                <w:rFonts w:hint="eastAsia" w:ascii="宋体" w:hAnsi="宋体"/>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4" w:hRule="atLeast"/>
        </w:trPr>
        <w:tc>
          <w:tcPr>
            <w:tcW w:w="1101" w:type="dxa"/>
            <w:noWrap w:val="0"/>
            <w:vAlign w:val="center"/>
          </w:tcPr>
          <w:p>
            <w:pPr>
              <w:jc w:val="center"/>
              <w:rPr>
                <w:rFonts w:ascii="宋体" w:hAnsi="宋体"/>
                <w:b/>
              </w:rPr>
            </w:pPr>
            <w:r>
              <w:rPr>
                <w:rFonts w:hint="eastAsia" w:ascii="宋体" w:hAnsi="宋体"/>
                <w:b/>
              </w:rPr>
              <w:t>4</w:t>
            </w:r>
          </w:p>
        </w:tc>
        <w:tc>
          <w:tcPr>
            <w:tcW w:w="3260" w:type="dxa"/>
            <w:noWrap w:val="0"/>
            <w:vAlign w:val="center"/>
          </w:tcPr>
          <w:p>
            <w:pPr>
              <w:jc w:val="left"/>
              <w:rPr>
                <w:rFonts w:hint="eastAsia" w:ascii="宋体" w:hAnsi="宋体"/>
                <w:b/>
              </w:rPr>
            </w:pPr>
            <w:r>
              <w:rPr>
                <w:rFonts w:hint="eastAsia" w:ascii="宋体" w:hAnsi="宋体"/>
                <w:b/>
              </w:rPr>
              <w:t>服装费</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r>
              <w:rPr>
                <w:rFonts w:hint="eastAsia" w:ascii="宋体" w:hAnsi="宋体"/>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1101" w:type="dxa"/>
            <w:noWrap w:val="0"/>
            <w:vAlign w:val="center"/>
          </w:tcPr>
          <w:p>
            <w:pPr>
              <w:jc w:val="center"/>
              <w:rPr>
                <w:rFonts w:ascii="宋体" w:hAnsi="宋体"/>
                <w:b/>
              </w:rPr>
            </w:pPr>
            <w:r>
              <w:rPr>
                <w:rFonts w:hint="eastAsia" w:ascii="宋体" w:hAnsi="宋体"/>
                <w:b/>
              </w:rPr>
              <w:t>5</w:t>
            </w:r>
          </w:p>
        </w:tc>
        <w:tc>
          <w:tcPr>
            <w:tcW w:w="3260" w:type="dxa"/>
            <w:noWrap w:val="0"/>
            <w:vAlign w:val="center"/>
          </w:tcPr>
          <w:p>
            <w:pPr>
              <w:jc w:val="left"/>
              <w:rPr>
                <w:rFonts w:hint="eastAsia" w:ascii="宋体" w:hAnsi="宋体"/>
                <w:b/>
              </w:rPr>
            </w:pPr>
            <w:r>
              <w:rPr>
                <w:rFonts w:hint="eastAsia" w:ascii="宋体" w:hAnsi="宋体"/>
                <w:b/>
              </w:rPr>
              <w:t>管理费</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9" w:hRule="atLeast"/>
        </w:trPr>
        <w:tc>
          <w:tcPr>
            <w:tcW w:w="1101" w:type="dxa"/>
            <w:noWrap w:val="0"/>
            <w:vAlign w:val="center"/>
          </w:tcPr>
          <w:p>
            <w:pPr>
              <w:jc w:val="center"/>
              <w:rPr>
                <w:rFonts w:ascii="宋体" w:hAnsi="宋体"/>
                <w:b/>
              </w:rPr>
            </w:pPr>
            <w:r>
              <w:rPr>
                <w:rFonts w:hint="eastAsia" w:ascii="宋体" w:hAnsi="宋体"/>
                <w:b/>
              </w:rPr>
              <w:t>6</w:t>
            </w:r>
          </w:p>
        </w:tc>
        <w:tc>
          <w:tcPr>
            <w:tcW w:w="3260" w:type="dxa"/>
            <w:noWrap w:val="0"/>
            <w:vAlign w:val="center"/>
          </w:tcPr>
          <w:p>
            <w:pPr>
              <w:jc w:val="left"/>
              <w:rPr>
                <w:rFonts w:hint="eastAsia" w:ascii="宋体" w:hAnsi="宋体"/>
                <w:b/>
              </w:rPr>
            </w:pPr>
            <w:r>
              <w:rPr>
                <w:rFonts w:hint="eastAsia" w:ascii="宋体" w:hAnsi="宋体"/>
                <w:b/>
              </w:rPr>
              <w:t>公众责任险</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1101" w:type="dxa"/>
            <w:noWrap w:val="0"/>
            <w:vAlign w:val="center"/>
          </w:tcPr>
          <w:p>
            <w:pPr>
              <w:jc w:val="center"/>
              <w:rPr>
                <w:rFonts w:hint="eastAsia" w:ascii="宋体" w:hAnsi="宋体"/>
                <w:b/>
              </w:rPr>
            </w:pPr>
            <w:r>
              <w:rPr>
                <w:rFonts w:hint="eastAsia" w:ascii="宋体" w:hAnsi="宋体"/>
                <w:b/>
              </w:rPr>
              <w:t>7</w:t>
            </w:r>
          </w:p>
        </w:tc>
        <w:tc>
          <w:tcPr>
            <w:tcW w:w="3260" w:type="dxa"/>
            <w:noWrap w:val="0"/>
            <w:vAlign w:val="center"/>
          </w:tcPr>
          <w:p>
            <w:pPr>
              <w:jc w:val="left"/>
              <w:rPr>
                <w:rFonts w:hint="eastAsia" w:ascii="宋体" w:hAnsi="宋体"/>
                <w:b/>
              </w:rPr>
            </w:pPr>
            <w:r>
              <w:rPr>
                <w:rFonts w:hint="eastAsia" w:ascii="宋体" w:hAnsi="宋体"/>
                <w:b/>
              </w:rPr>
              <w:t>合理利润</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101" w:type="dxa"/>
            <w:noWrap w:val="0"/>
            <w:vAlign w:val="center"/>
          </w:tcPr>
          <w:p>
            <w:pPr>
              <w:jc w:val="center"/>
              <w:rPr>
                <w:rFonts w:hint="eastAsia" w:ascii="宋体" w:hAnsi="宋体"/>
                <w:b/>
              </w:rPr>
            </w:pPr>
            <w:r>
              <w:rPr>
                <w:rFonts w:hint="eastAsia" w:ascii="宋体" w:hAnsi="宋体"/>
                <w:b/>
              </w:rPr>
              <w:t>8</w:t>
            </w:r>
          </w:p>
        </w:tc>
        <w:tc>
          <w:tcPr>
            <w:tcW w:w="3260" w:type="dxa"/>
            <w:noWrap w:val="0"/>
            <w:vAlign w:val="center"/>
          </w:tcPr>
          <w:p>
            <w:pPr>
              <w:jc w:val="left"/>
              <w:rPr>
                <w:rFonts w:hint="eastAsia" w:ascii="宋体" w:hAnsi="宋体"/>
                <w:b/>
              </w:rPr>
            </w:pPr>
            <w:r>
              <w:rPr>
                <w:rFonts w:hint="eastAsia" w:ascii="宋体" w:hAnsi="宋体"/>
                <w:b/>
              </w:rPr>
              <w:t>税金</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101" w:type="dxa"/>
            <w:noWrap w:val="0"/>
            <w:vAlign w:val="center"/>
          </w:tcPr>
          <w:p>
            <w:pPr>
              <w:jc w:val="center"/>
              <w:rPr>
                <w:rFonts w:hint="eastAsia" w:ascii="宋体" w:hAnsi="宋体"/>
                <w:b/>
              </w:rPr>
            </w:pPr>
            <w:r>
              <w:rPr>
                <w:rFonts w:hint="eastAsia" w:ascii="宋体" w:hAnsi="宋体"/>
                <w:b/>
              </w:rPr>
              <w:t>9</w:t>
            </w:r>
          </w:p>
        </w:tc>
        <w:tc>
          <w:tcPr>
            <w:tcW w:w="3260" w:type="dxa"/>
            <w:noWrap w:val="0"/>
            <w:vAlign w:val="center"/>
          </w:tcPr>
          <w:p>
            <w:pPr>
              <w:jc w:val="left"/>
              <w:rPr>
                <w:rFonts w:hint="eastAsia" w:ascii="宋体" w:hAnsi="宋体"/>
                <w:b/>
              </w:rPr>
            </w:pPr>
            <w:r>
              <w:rPr>
                <w:rFonts w:hint="eastAsia" w:ascii="宋体" w:hAnsi="宋体"/>
                <w:b/>
              </w:rPr>
              <w:t>其他支出</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1" w:hRule="atLeast"/>
        </w:trPr>
        <w:tc>
          <w:tcPr>
            <w:tcW w:w="1101" w:type="dxa"/>
            <w:noWrap w:val="0"/>
            <w:vAlign w:val="center"/>
          </w:tcPr>
          <w:p>
            <w:pPr>
              <w:jc w:val="center"/>
              <w:rPr>
                <w:rFonts w:ascii="宋体" w:hAnsi="宋体"/>
              </w:rPr>
            </w:pPr>
            <w:r>
              <w:rPr>
                <w:rFonts w:ascii="宋体" w:hAnsi="宋体"/>
              </w:rPr>
              <w:t>…</w:t>
            </w:r>
            <w:r>
              <w:rPr>
                <w:rFonts w:hint="eastAsia" w:ascii="宋体" w:hAnsi="宋体"/>
              </w:rPr>
              <w:t xml:space="preserve"> </w:t>
            </w:r>
            <w:r>
              <w:rPr>
                <w:rFonts w:ascii="宋体" w:hAnsi="宋体"/>
              </w:rPr>
              <w:t>…</w:t>
            </w:r>
          </w:p>
        </w:tc>
        <w:tc>
          <w:tcPr>
            <w:tcW w:w="3260" w:type="dxa"/>
            <w:noWrap w:val="0"/>
            <w:vAlign w:val="center"/>
          </w:tcPr>
          <w:p>
            <w:pPr>
              <w:jc w:val="center"/>
              <w:rPr>
                <w:rFonts w:hint="eastAsia" w:ascii="宋体" w:hAnsi="宋体"/>
              </w:rPr>
            </w:pP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4361" w:type="dxa"/>
            <w:gridSpan w:val="2"/>
            <w:noWrap w:val="0"/>
            <w:vAlign w:val="center"/>
          </w:tcPr>
          <w:p>
            <w:pPr>
              <w:jc w:val="center"/>
              <w:rPr>
                <w:rFonts w:hint="eastAsia" w:ascii="宋体" w:hAnsi="宋体"/>
              </w:rPr>
            </w:pPr>
            <w:r>
              <w:rPr>
                <w:rFonts w:hint="eastAsia" w:ascii="宋体" w:hAnsi="宋体"/>
                <w:b/>
              </w:rPr>
              <w:t>合计：</w:t>
            </w:r>
          </w:p>
        </w:tc>
        <w:tc>
          <w:tcPr>
            <w:tcW w:w="1984" w:type="dxa"/>
            <w:noWrap w:val="0"/>
            <w:vAlign w:val="center"/>
          </w:tcPr>
          <w:p>
            <w:pPr>
              <w:jc w:val="center"/>
              <w:rPr>
                <w:rFonts w:hint="eastAsia" w:ascii="宋体" w:hAnsi="宋体"/>
              </w:rPr>
            </w:pPr>
          </w:p>
        </w:tc>
        <w:tc>
          <w:tcPr>
            <w:tcW w:w="1843"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4" w:hRule="atLeast"/>
        </w:trPr>
        <w:tc>
          <w:tcPr>
            <w:tcW w:w="4361" w:type="dxa"/>
            <w:gridSpan w:val="2"/>
            <w:noWrap w:val="0"/>
            <w:vAlign w:val="center"/>
          </w:tcPr>
          <w:p>
            <w:pPr>
              <w:jc w:val="center"/>
              <w:rPr>
                <w:rFonts w:hint="eastAsia" w:ascii="宋体" w:hAnsi="宋体"/>
                <w:b/>
              </w:rPr>
            </w:pPr>
            <w:r>
              <w:rPr>
                <w:rFonts w:hint="eastAsia" w:ascii="宋体" w:hAnsi="宋体"/>
                <w:b/>
              </w:rPr>
              <w:t>是否属小、微型企业</w:t>
            </w:r>
          </w:p>
        </w:tc>
        <w:tc>
          <w:tcPr>
            <w:tcW w:w="5528" w:type="dxa"/>
            <w:gridSpan w:val="3"/>
            <w:noWrap w:val="0"/>
            <w:vAlign w:val="center"/>
          </w:tcPr>
          <w:p>
            <w:pPr>
              <w:jc w:val="center"/>
              <w:rPr>
                <w:rFonts w:hint="eastAsia" w:ascii="宋体" w:hAnsi="宋体"/>
              </w:rPr>
            </w:pPr>
          </w:p>
        </w:tc>
      </w:tr>
    </w:tbl>
    <w:p>
      <w:pPr>
        <w:spacing w:line="400" w:lineRule="exact"/>
        <w:rPr>
          <w:rFonts w:hint="eastAsia" w:ascii="黑体" w:eastAsia="黑体"/>
          <w:bCs/>
          <w:sz w:val="24"/>
          <w:szCs w:val="24"/>
        </w:rPr>
      </w:pPr>
    </w:p>
    <w:p>
      <w:pPr>
        <w:spacing w:line="400" w:lineRule="exact"/>
        <w:rPr>
          <w:rFonts w:hint="eastAsia" w:ascii="黑体" w:eastAsia="黑体"/>
          <w:bCs/>
          <w:sz w:val="32"/>
        </w:rPr>
      </w:pPr>
      <w:r>
        <w:rPr>
          <w:rFonts w:hint="eastAsia"/>
          <w:b/>
          <w:bCs/>
          <w:sz w:val="24"/>
          <w:szCs w:val="24"/>
        </w:rPr>
        <w:t>法定代表人或法定代表人授权代表签字或盖章：</w:t>
      </w:r>
    </w:p>
    <w:p>
      <w:pPr>
        <w:spacing w:line="400" w:lineRule="exact"/>
        <w:rPr>
          <w:rFonts w:hint="eastAsia" w:ascii="宋体" w:hAnsi="宋体"/>
          <w:b/>
          <w:szCs w:val="21"/>
        </w:rPr>
      </w:pPr>
      <w:r>
        <w:rPr>
          <w:rFonts w:hint="eastAsia" w:ascii="宋体" w:hAnsi="宋体"/>
          <w:b/>
          <w:szCs w:val="21"/>
        </w:rPr>
        <w:t>提醒：请各投标人尽可能携带明细报价表的电子文档。</w:t>
      </w:r>
    </w:p>
    <w:p>
      <w:pPr>
        <w:spacing w:line="400" w:lineRule="exact"/>
        <w:rPr>
          <w:rFonts w:hint="eastAsia" w:ascii="黑体" w:eastAsia="黑体"/>
          <w:bCs/>
          <w:sz w:val="32"/>
        </w:rPr>
      </w:pPr>
    </w:p>
    <w:p>
      <w:pPr>
        <w:rPr>
          <w:rFonts w:hint="eastAsia" w:ascii="宋体" w:hAnsi="宋体"/>
          <w:bCs/>
          <w:szCs w:val="21"/>
        </w:rPr>
      </w:pPr>
      <w:r>
        <w:rPr>
          <w:rFonts w:hint="eastAsia" w:ascii="宋体" w:hAnsi="宋体"/>
          <w:bCs/>
          <w:szCs w:val="21"/>
        </w:rPr>
        <w:t>注：1、投标人报价时应充分考虑服务期内所有可能影响到报价的因素（包括最低工资标准和社保基数的政策性调整），一旦投标结束最终中标，总价将包定，中间不予调整。如发生漏、缺、少项，都将被认为是中标人的报价让利行为，损失自负。</w:t>
      </w:r>
    </w:p>
    <w:p>
      <w:pPr>
        <w:ind w:firstLine="420" w:firstLineChars="200"/>
        <w:rPr>
          <w:rFonts w:hint="eastAsia" w:ascii="宋体" w:hAnsi="宋体"/>
          <w:bCs/>
          <w:szCs w:val="21"/>
        </w:rPr>
      </w:pPr>
      <w:r>
        <w:rPr>
          <w:rFonts w:hint="eastAsia" w:ascii="宋体" w:hAnsi="宋体"/>
          <w:bCs/>
          <w:szCs w:val="21"/>
        </w:rPr>
        <w:t>2、上述报价表由投标单位参照，不限于此，可根据采购需求自行添加条目进行投报。</w:t>
      </w:r>
    </w:p>
    <w:p>
      <w:pPr>
        <w:spacing w:line="400" w:lineRule="exact"/>
        <w:ind w:firstLine="640" w:firstLineChars="200"/>
        <w:rPr>
          <w:rFonts w:hint="eastAsia" w:ascii="黑体" w:eastAsia="黑体"/>
          <w:bCs/>
          <w:sz w:val="32"/>
        </w:rPr>
      </w:pPr>
    </w:p>
    <w:p>
      <w:pPr>
        <w:spacing w:line="400" w:lineRule="exact"/>
        <w:ind w:firstLine="640" w:firstLineChars="200"/>
        <w:rPr>
          <w:rFonts w:hint="eastAsia" w:ascii="黑体" w:eastAsia="黑体"/>
          <w:bCs/>
          <w:sz w:val="32"/>
        </w:rPr>
      </w:pPr>
    </w:p>
    <w:p>
      <w:pPr>
        <w:spacing w:line="400" w:lineRule="exact"/>
        <w:ind w:firstLine="640" w:firstLineChars="200"/>
        <w:rPr>
          <w:rFonts w:hint="eastAsia" w:ascii="黑体" w:eastAsia="黑体"/>
          <w:bCs/>
          <w:sz w:val="32"/>
        </w:rPr>
      </w:pPr>
    </w:p>
    <w:p>
      <w:pPr>
        <w:spacing w:line="400" w:lineRule="exact"/>
        <w:ind w:firstLine="640" w:firstLineChars="200"/>
        <w:rPr>
          <w:rFonts w:hint="eastAsia" w:ascii="黑体" w:eastAsia="黑体"/>
          <w:bCs/>
          <w:sz w:val="32"/>
        </w:rPr>
      </w:pPr>
    </w:p>
    <w:p>
      <w:pPr>
        <w:spacing w:line="400" w:lineRule="exact"/>
        <w:ind w:firstLine="640" w:firstLineChars="200"/>
        <w:rPr>
          <w:rFonts w:hint="eastAsia" w:ascii="黑体" w:eastAsia="黑体"/>
          <w:bCs/>
          <w:sz w:val="32"/>
        </w:rPr>
      </w:pPr>
    </w:p>
    <w:p>
      <w:pPr>
        <w:spacing w:line="400" w:lineRule="exact"/>
        <w:rPr>
          <w:rFonts w:hint="eastAsia" w:ascii="黑体" w:eastAsia="黑体"/>
          <w:bCs/>
          <w:sz w:val="32"/>
        </w:rPr>
      </w:pPr>
    </w:p>
    <w:p>
      <w:pPr>
        <w:spacing w:line="400" w:lineRule="exact"/>
        <w:jc w:val="center"/>
        <w:rPr>
          <w:rFonts w:hint="eastAsia" w:ascii="宋体" w:hAnsi="宋体"/>
          <w:bCs/>
          <w:sz w:val="24"/>
          <w:szCs w:val="24"/>
        </w:rPr>
      </w:pPr>
      <w:r>
        <w:rPr>
          <w:rFonts w:hint="eastAsia" w:ascii="宋体" w:hAnsi="宋体"/>
          <w:bCs/>
          <w:sz w:val="24"/>
          <w:szCs w:val="24"/>
        </w:rPr>
        <w:t>（1）员工工资福利及法定计提费用明细表</w:t>
      </w:r>
    </w:p>
    <w:p>
      <w:pPr>
        <w:spacing w:line="400" w:lineRule="exact"/>
        <w:jc w:val="center"/>
        <w:rPr>
          <w:rFonts w:hint="eastAsia" w:ascii="宋体" w:hAnsi="宋体"/>
          <w:bCs/>
          <w:sz w:val="24"/>
          <w:szCs w:val="24"/>
        </w:rPr>
      </w:pPr>
    </w:p>
    <w:tbl>
      <w:tblPr>
        <w:tblStyle w:val="3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518"/>
        <w:gridCol w:w="663"/>
        <w:gridCol w:w="1539"/>
        <w:gridCol w:w="1701"/>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9" w:hRule="atLeast"/>
        </w:trPr>
        <w:tc>
          <w:tcPr>
            <w:tcW w:w="917" w:type="dxa"/>
            <w:noWrap w:val="0"/>
            <w:vAlign w:val="center"/>
          </w:tcPr>
          <w:p>
            <w:pPr>
              <w:jc w:val="center"/>
              <w:rPr>
                <w:rFonts w:hint="eastAsia" w:ascii="黑体" w:hAnsi="宋体" w:eastAsia="黑体"/>
                <w:b/>
                <w:szCs w:val="21"/>
              </w:rPr>
            </w:pPr>
            <w:r>
              <w:rPr>
                <w:rFonts w:hint="eastAsia" w:ascii="黑体" w:hAnsi="宋体" w:eastAsia="黑体"/>
                <w:b/>
                <w:szCs w:val="21"/>
              </w:rPr>
              <w:t>序号</w:t>
            </w:r>
          </w:p>
        </w:tc>
        <w:tc>
          <w:tcPr>
            <w:tcW w:w="2518" w:type="dxa"/>
            <w:noWrap w:val="0"/>
            <w:vAlign w:val="center"/>
          </w:tcPr>
          <w:p>
            <w:pPr>
              <w:jc w:val="center"/>
              <w:rPr>
                <w:rFonts w:hint="eastAsia" w:ascii="黑体" w:hAnsi="宋体" w:eastAsia="黑体"/>
                <w:b/>
                <w:szCs w:val="21"/>
              </w:rPr>
            </w:pPr>
            <w:r>
              <w:rPr>
                <w:rFonts w:hint="eastAsia" w:ascii="黑体" w:hAnsi="宋体" w:eastAsia="黑体"/>
                <w:b/>
                <w:szCs w:val="21"/>
              </w:rPr>
              <w:t>项目名称</w:t>
            </w:r>
          </w:p>
        </w:tc>
        <w:tc>
          <w:tcPr>
            <w:tcW w:w="663" w:type="dxa"/>
            <w:noWrap w:val="0"/>
            <w:vAlign w:val="center"/>
          </w:tcPr>
          <w:p>
            <w:pPr>
              <w:jc w:val="center"/>
              <w:rPr>
                <w:rFonts w:hint="eastAsia" w:ascii="黑体" w:hAnsi="宋体" w:eastAsia="黑体"/>
                <w:b/>
                <w:szCs w:val="21"/>
              </w:rPr>
            </w:pPr>
            <w:r>
              <w:rPr>
                <w:rFonts w:hint="eastAsia" w:ascii="黑体" w:hAnsi="宋体" w:eastAsia="黑体"/>
                <w:b/>
                <w:szCs w:val="21"/>
              </w:rPr>
              <w:t>人数配置</w:t>
            </w:r>
          </w:p>
        </w:tc>
        <w:tc>
          <w:tcPr>
            <w:tcW w:w="1539" w:type="dxa"/>
            <w:noWrap w:val="0"/>
            <w:vAlign w:val="center"/>
          </w:tcPr>
          <w:p>
            <w:pPr>
              <w:jc w:val="center"/>
              <w:rPr>
                <w:rFonts w:hint="eastAsia" w:ascii="黑体" w:hAnsi="宋体" w:eastAsia="黑体"/>
                <w:b/>
                <w:szCs w:val="21"/>
              </w:rPr>
            </w:pPr>
            <w:r>
              <w:rPr>
                <w:rFonts w:hint="eastAsia" w:ascii="黑体" w:hAnsi="宋体" w:eastAsia="黑体"/>
                <w:b/>
                <w:szCs w:val="21"/>
              </w:rPr>
              <w:t>人员费用标准（元/月）</w:t>
            </w:r>
          </w:p>
        </w:tc>
        <w:tc>
          <w:tcPr>
            <w:tcW w:w="1701" w:type="dxa"/>
            <w:noWrap w:val="0"/>
            <w:vAlign w:val="center"/>
          </w:tcPr>
          <w:p>
            <w:pPr>
              <w:jc w:val="center"/>
              <w:rPr>
                <w:rFonts w:hint="eastAsia" w:ascii="黑体" w:hAnsi="宋体" w:eastAsia="黑体"/>
                <w:b/>
                <w:szCs w:val="21"/>
              </w:rPr>
            </w:pPr>
            <w:r>
              <w:rPr>
                <w:rFonts w:hint="eastAsia" w:ascii="黑体" w:hAnsi="宋体" w:eastAsia="黑体"/>
                <w:b/>
                <w:szCs w:val="21"/>
              </w:rPr>
              <w:t>合计费用（元/月）</w:t>
            </w:r>
          </w:p>
        </w:tc>
        <w:tc>
          <w:tcPr>
            <w:tcW w:w="1701" w:type="dxa"/>
            <w:noWrap w:val="0"/>
            <w:vAlign w:val="center"/>
          </w:tcPr>
          <w:p>
            <w:pPr>
              <w:jc w:val="center"/>
              <w:rPr>
                <w:rFonts w:hint="eastAsia" w:ascii="黑体" w:hAnsi="宋体" w:eastAsia="黑体"/>
                <w:b/>
                <w:szCs w:val="21"/>
              </w:rPr>
            </w:pPr>
            <w:r>
              <w:rPr>
                <w:rFonts w:hint="eastAsia" w:ascii="黑体" w:hAnsi="宋体" w:eastAsia="黑体"/>
                <w:b/>
                <w:szCs w:val="21"/>
              </w:rPr>
              <w:t>合计费用（元/年）</w:t>
            </w:r>
          </w:p>
        </w:tc>
        <w:tc>
          <w:tcPr>
            <w:tcW w:w="1134" w:type="dxa"/>
            <w:noWrap w:val="0"/>
            <w:vAlign w:val="center"/>
          </w:tcPr>
          <w:p>
            <w:pPr>
              <w:jc w:val="center"/>
              <w:rPr>
                <w:rFonts w:hint="eastAsia" w:ascii="黑体" w:hAnsi="宋体" w:eastAsia="黑体"/>
                <w:b/>
                <w:szCs w:val="21"/>
              </w:rPr>
            </w:pPr>
            <w:r>
              <w:rPr>
                <w:rFonts w:hint="eastAsia" w:ascii="黑体" w:hAnsi="宋体"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917" w:type="dxa"/>
            <w:noWrap w:val="0"/>
            <w:vAlign w:val="center"/>
          </w:tcPr>
          <w:p>
            <w:pPr>
              <w:jc w:val="center"/>
              <w:rPr>
                <w:rFonts w:hint="eastAsia" w:ascii="宋体" w:hAnsi="宋体"/>
                <w:b/>
              </w:rPr>
            </w:pPr>
            <w:r>
              <w:rPr>
                <w:rFonts w:hint="eastAsia" w:ascii="宋体" w:hAnsi="宋体"/>
                <w:b/>
              </w:rPr>
              <w:t>1</w:t>
            </w:r>
          </w:p>
        </w:tc>
        <w:tc>
          <w:tcPr>
            <w:tcW w:w="2518" w:type="dxa"/>
            <w:noWrap w:val="0"/>
            <w:vAlign w:val="center"/>
          </w:tcPr>
          <w:p>
            <w:pPr>
              <w:rPr>
                <w:rFonts w:hint="eastAsia" w:ascii="宋体" w:hAnsi="宋体"/>
                <w:b/>
              </w:rPr>
            </w:pPr>
            <w:r>
              <w:rPr>
                <w:rFonts w:hint="eastAsia" w:ascii="宋体" w:hAnsi="宋体"/>
                <w:b/>
              </w:rPr>
              <w:t>员工工资及福利</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0" w:hRule="atLeast"/>
        </w:trPr>
        <w:tc>
          <w:tcPr>
            <w:tcW w:w="917" w:type="dxa"/>
            <w:noWrap w:val="0"/>
            <w:vAlign w:val="center"/>
          </w:tcPr>
          <w:p>
            <w:pPr>
              <w:jc w:val="center"/>
              <w:rPr>
                <w:rFonts w:hint="eastAsia" w:ascii="宋体" w:hAnsi="宋体"/>
              </w:rPr>
            </w:pPr>
            <w:r>
              <w:rPr>
                <w:rFonts w:hint="eastAsia" w:ascii="宋体" w:hAnsi="宋体"/>
              </w:rPr>
              <w:t>（1）</w:t>
            </w:r>
          </w:p>
        </w:tc>
        <w:tc>
          <w:tcPr>
            <w:tcW w:w="2518" w:type="dxa"/>
            <w:noWrap w:val="0"/>
            <w:vAlign w:val="center"/>
          </w:tcPr>
          <w:p>
            <w:pPr>
              <w:jc w:val="center"/>
              <w:rPr>
                <w:rFonts w:hint="eastAsia" w:ascii="宋体" w:hAnsi="宋体"/>
              </w:rPr>
            </w:pPr>
            <w:r>
              <w:rPr>
                <w:rFonts w:hint="eastAsia" w:ascii="宋体" w:hAnsi="宋体"/>
              </w:rPr>
              <w:t>项目经理</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917" w:type="dxa"/>
            <w:noWrap w:val="0"/>
            <w:vAlign w:val="center"/>
          </w:tcPr>
          <w:p>
            <w:pPr>
              <w:jc w:val="center"/>
              <w:rPr>
                <w:rFonts w:hint="eastAsia" w:ascii="宋体" w:hAnsi="宋体"/>
              </w:rPr>
            </w:pPr>
            <w:r>
              <w:rPr>
                <w:rFonts w:hint="eastAsia" w:ascii="宋体" w:hAnsi="宋体"/>
              </w:rPr>
              <w:t>（2）</w:t>
            </w:r>
          </w:p>
        </w:tc>
        <w:tc>
          <w:tcPr>
            <w:tcW w:w="2518" w:type="dxa"/>
            <w:noWrap w:val="0"/>
            <w:vAlign w:val="center"/>
          </w:tcPr>
          <w:p>
            <w:pPr>
              <w:jc w:val="center"/>
              <w:rPr>
                <w:rFonts w:ascii="宋体" w:hAnsi="宋体"/>
              </w:rPr>
            </w:pPr>
            <w:r>
              <w:rPr>
                <w:rFonts w:hint="eastAsia" w:ascii="宋体" w:hAnsi="宋体"/>
              </w:rPr>
              <w:t>主管（队长）</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trPr>
        <w:tc>
          <w:tcPr>
            <w:tcW w:w="917" w:type="dxa"/>
            <w:noWrap w:val="0"/>
            <w:vAlign w:val="center"/>
          </w:tcPr>
          <w:p>
            <w:pPr>
              <w:jc w:val="center"/>
              <w:rPr>
                <w:rFonts w:hint="eastAsia" w:ascii="宋体" w:hAnsi="宋体"/>
              </w:rPr>
            </w:pPr>
            <w:r>
              <w:rPr>
                <w:rFonts w:hint="eastAsia" w:ascii="宋体" w:hAnsi="宋体"/>
              </w:rPr>
              <w:t>（3）</w:t>
            </w:r>
          </w:p>
        </w:tc>
        <w:tc>
          <w:tcPr>
            <w:tcW w:w="2518" w:type="dxa"/>
            <w:noWrap w:val="0"/>
            <w:vAlign w:val="center"/>
          </w:tcPr>
          <w:p>
            <w:pPr>
              <w:jc w:val="center"/>
              <w:rPr>
                <w:rFonts w:ascii="宋体" w:hAnsi="宋体"/>
              </w:rPr>
            </w:pPr>
            <w:r>
              <w:rPr>
                <w:rFonts w:hint="eastAsia" w:ascii="宋体" w:hAnsi="宋体"/>
              </w:rPr>
              <w:t>保安队员</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917" w:type="dxa"/>
            <w:noWrap w:val="0"/>
            <w:vAlign w:val="center"/>
          </w:tcPr>
          <w:p>
            <w:pPr>
              <w:jc w:val="center"/>
              <w:rPr>
                <w:rFonts w:hint="eastAsia" w:ascii="宋体" w:hAnsi="宋体"/>
              </w:rPr>
            </w:pPr>
            <w:r>
              <w:rPr>
                <w:rFonts w:hint="eastAsia" w:ascii="宋体" w:hAnsi="宋体"/>
              </w:rPr>
              <w:t>（4）</w:t>
            </w:r>
          </w:p>
        </w:tc>
        <w:tc>
          <w:tcPr>
            <w:tcW w:w="2518" w:type="dxa"/>
            <w:noWrap w:val="0"/>
            <w:vAlign w:val="center"/>
          </w:tcPr>
          <w:p>
            <w:pPr>
              <w:jc w:val="center"/>
              <w:rPr>
                <w:rFonts w:hint="eastAsia" w:ascii="宋体" w:hAnsi="宋体"/>
              </w:rPr>
            </w:pPr>
            <w:r>
              <w:rPr>
                <w:rFonts w:hint="eastAsia" w:ascii="宋体" w:hAnsi="宋体"/>
              </w:rPr>
              <w:t>法定节假日加班工资</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917" w:type="dxa"/>
            <w:noWrap w:val="0"/>
            <w:vAlign w:val="center"/>
          </w:tcPr>
          <w:p>
            <w:pPr>
              <w:jc w:val="center"/>
              <w:rPr>
                <w:rFonts w:ascii="宋体" w:hAnsi="宋体"/>
              </w:rPr>
            </w:pPr>
            <w:r>
              <w:rPr>
                <w:rFonts w:hint="eastAsia" w:ascii="宋体" w:hAnsi="宋体"/>
              </w:rPr>
              <w:t>（5）</w:t>
            </w:r>
          </w:p>
        </w:tc>
        <w:tc>
          <w:tcPr>
            <w:tcW w:w="2518" w:type="dxa"/>
            <w:noWrap w:val="0"/>
            <w:vAlign w:val="center"/>
          </w:tcPr>
          <w:p>
            <w:pPr>
              <w:jc w:val="center"/>
              <w:rPr>
                <w:rFonts w:hint="eastAsia" w:ascii="宋体" w:hAnsi="宋体"/>
              </w:rPr>
            </w:pPr>
            <w:r>
              <w:rPr>
                <w:rFonts w:hint="eastAsia" w:ascii="宋体" w:hAnsi="宋体"/>
              </w:rPr>
              <w:t>员工人身意外保险费</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917" w:type="dxa"/>
            <w:noWrap w:val="0"/>
            <w:vAlign w:val="center"/>
          </w:tcPr>
          <w:p>
            <w:pPr>
              <w:jc w:val="center"/>
              <w:rPr>
                <w:rFonts w:hint="eastAsia" w:ascii="宋体" w:hAnsi="宋体"/>
              </w:rPr>
            </w:pPr>
            <w:r>
              <w:rPr>
                <w:rFonts w:hint="eastAsia" w:ascii="宋体" w:hAnsi="宋体"/>
              </w:rPr>
              <w:t>（6）</w:t>
            </w:r>
          </w:p>
        </w:tc>
        <w:tc>
          <w:tcPr>
            <w:tcW w:w="2518" w:type="dxa"/>
            <w:noWrap w:val="0"/>
            <w:vAlign w:val="center"/>
          </w:tcPr>
          <w:p>
            <w:pPr>
              <w:jc w:val="center"/>
              <w:rPr>
                <w:rFonts w:hint="eastAsia" w:ascii="宋体" w:hAnsi="宋体"/>
              </w:rPr>
            </w:pPr>
            <w:r>
              <w:rPr>
                <w:rFonts w:hint="eastAsia" w:ascii="宋体" w:hAnsi="宋体"/>
              </w:rPr>
              <w:t>高温费</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917" w:type="dxa"/>
            <w:noWrap w:val="0"/>
            <w:vAlign w:val="center"/>
          </w:tcPr>
          <w:p>
            <w:pPr>
              <w:jc w:val="center"/>
              <w:rPr>
                <w:rFonts w:hint="eastAsia" w:ascii="宋体" w:hAnsi="宋体"/>
              </w:rPr>
            </w:pPr>
            <w:r>
              <w:rPr>
                <w:rFonts w:hint="eastAsia" w:ascii="宋体" w:hAnsi="宋体"/>
              </w:rPr>
              <w:t>（7）</w:t>
            </w:r>
          </w:p>
        </w:tc>
        <w:tc>
          <w:tcPr>
            <w:tcW w:w="2518" w:type="dxa"/>
            <w:noWrap w:val="0"/>
            <w:vAlign w:val="center"/>
          </w:tcPr>
          <w:p>
            <w:pPr>
              <w:jc w:val="center"/>
              <w:rPr>
                <w:rFonts w:hint="eastAsia" w:ascii="宋体" w:hAnsi="宋体"/>
              </w:rPr>
            </w:pPr>
            <w:r>
              <w:rPr>
                <w:rFonts w:hint="eastAsia" w:ascii="宋体" w:hAnsi="宋体"/>
              </w:rPr>
              <w:t>其他员工福利</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 w:hRule="atLeast"/>
        </w:trPr>
        <w:tc>
          <w:tcPr>
            <w:tcW w:w="917" w:type="dxa"/>
            <w:noWrap w:val="0"/>
            <w:vAlign w:val="center"/>
          </w:tcPr>
          <w:p>
            <w:pPr>
              <w:jc w:val="center"/>
              <w:rPr>
                <w:rFonts w:hint="eastAsia" w:ascii="宋体" w:hAnsi="宋体"/>
              </w:rPr>
            </w:pPr>
            <w:r>
              <w:rPr>
                <w:rFonts w:hint="eastAsia" w:ascii="宋体" w:hAnsi="宋体"/>
              </w:rPr>
              <w:t>（8）</w:t>
            </w:r>
          </w:p>
        </w:tc>
        <w:tc>
          <w:tcPr>
            <w:tcW w:w="2518" w:type="dxa"/>
            <w:noWrap w:val="0"/>
            <w:vAlign w:val="center"/>
          </w:tcPr>
          <w:p>
            <w:pPr>
              <w:jc w:val="center"/>
              <w:rPr>
                <w:rFonts w:hint="eastAsia" w:ascii="宋体" w:hAnsi="宋体"/>
              </w:rPr>
            </w:pPr>
            <w:r>
              <w:rPr>
                <w:rFonts w:hint="eastAsia" w:ascii="宋体" w:hAnsi="宋体"/>
              </w:rPr>
              <w:t>其他加班费</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8" w:hRule="atLeast"/>
        </w:trPr>
        <w:tc>
          <w:tcPr>
            <w:tcW w:w="917" w:type="dxa"/>
            <w:noWrap w:val="0"/>
            <w:vAlign w:val="center"/>
          </w:tcPr>
          <w:p>
            <w:pPr>
              <w:jc w:val="center"/>
              <w:rPr>
                <w:rFonts w:ascii="宋体" w:hAnsi="宋体"/>
              </w:rPr>
            </w:pPr>
            <w:r>
              <w:rPr>
                <w:rFonts w:ascii="宋体" w:hAnsi="宋体"/>
              </w:rPr>
              <w:t>…</w:t>
            </w:r>
            <w:r>
              <w:rPr>
                <w:rFonts w:hint="eastAsia" w:ascii="宋体" w:hAnsi="宋体"/>
              </w:rPr>
              <w:t xml:space="preserve"> </w:t>
            </w:r>
            <w:r>
              <w:rPr>
                <w:rFonts w:ascii="宋体" w:hAnsi="宋体"/>
              </w:rPr>
              <w:t>…</w:t>
            </w:r>
          </w:p>
        </w:tc>
        <w:tc>
          <w:tcPr>
            <w:tcW w:w="2518" w:type="dxa"/>
            <w:noWrap w:val="0"/>
            <w:vAlign w:val="center"/>
          </w:tcPr>
          <w:p>
            <w:pPr>
              <w:jc w:val="center"/>
              <w:rPr>
                <w:rFonts w:hint="eastAsia" w:ascii="宋体" w:hAnsi="宋体"/>
              </w:rPr>
            </w:pP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917" w:type="dxa"/>
            <w:noWrap w:val="0"/>
            <w:vAlign w:val="center"/>
          </w:tcPr>
          <w:p>
            <w:pPr>
              <w:jc w:val="center"/>
              <w:rPr>
                <w:rFonts w:ascii="宋体" w:hAnsi="宋体"/>
                <w:b/>
              </w:rPr>
            </w:pPr>
            <w:r>
              <w:rPr>
                <w:rFonts w:hint="eastAsia" w:ascii="宋体" w:hAnsi="宋体"/>
                <w:b/>
              </w:rPr>
              <w:t>2</w:t>
            </w:r>
          </w:p>
        </w:tc>
        <w:tc>
          <w:tcPr>
            <w:tcW w:w="2518" w:type="dxa"/>
            <w:noWrap w:val="0"/>
            <w:vAlign w:val="center"/>
          </w:tcPr>
          <w:p>
            <w:pPr>
              <w:jc w:val="center"/>
              <w:rPr>
                <w:rFonts w:hint="eastAsia" w:ascii="宋体" w:hAnsi="宋体"/>
                <w:b/>
              </w:rPr>
            </w:pPr>
            <w:r>
              <w:rPr>
                <w:rFonts w:hint="eastAsia" w:ascii="宋体" w:hAnsi="宋体"/>
                <w:b/>
              </w:rPr>
              <w:t>法定计提费用</w:t>
            </w:r>
          </w:p>
        </w:tc>
        <w:tc>
          <w:tcPr>
            <w:tcW w:w="663" w:type="dxa"/>
            <w:noWrap w:val="0"/>
            <w:vAlign w:val="center"/>
          </w:tcPr>
          <w:p>
            <w:pPr>
              <w:jc w:val="center"/>
              <w:rPr>
                <w:rFonts w:hint="eastAsia" w:ascii="宋体" w:hAnsi="宋体"/>
                <w:b/>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917" w:type="dxa"/>
            <w:noWrap w:val="0"/>
            <w:vAlign w:val="center"/>
          </w:tcPr>
          <w:p>
            <w:pPr>
              <w:jc w:val="center"/>
              <w:rPr>
                <w:rFonts w:ascii="宋体" w:hAnsi="宋体"/>
              </w:rPr>
            </w:pPr>
            <w:r>
              <w:rPr>
                <w:rFonts w:hint="eastAsia" w:ascii="宋体" w:hAnsi="宋体"/>
              </w:rPr>
              <w:t>（1）</w:t>
            </w:r>
          </w:p>
        </w:tc>
        <w:tc>
          <w:tcPr>
            <w:tcW w:w="2518" w:type="dxa"/>
            <w:noWrap w:val="0"/>
            <w:vAlign w:val="center"/>
          </w:tcPr>
          <w:p>
            <w:pPr>
              <w:jc w:val="center"/>
              <w:rPr>
                <w:rFonts w:hint="eastAsia" w:ascii="宋体" w:hAnsi="宋体"/>
              </w:rPr>
            </w:pPr>
            <w:r>
              <w:rPr>
                <w:rFonts w:hint="eastAsia" w:ascii="宋体" w:hAnsi="宋体"/>
              </w:rPr>
              <w:t>养老保险</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trPr>
        <w:tc>
          <w:tcPr>
            <w:tcW w:w="917" w:type="dxa"/>
            <w:noWrap w:val="0"/>
            <w:vAlign w:val="center"/>
          </w:tcPr>
          <w:p>
            <w:pPr>
              <w:jc w:val="center"/>
              <w:rPr>
                <w:rFonts w:hint="eastAsia" w:ascii="宋体" w:hAnsi="宋体"/>
              </w:rPr>
            </w:pPr>
            <w:r>
              <w:rPr>
                <w:rFonts w:hint="eastAsia" w:ascii="宋体" w:hAnsi="宋体"/>
              </w:rPr>
              <w:t>（2）</w:t>
            </w:r>
          </w:p>
        </w:tc>
        <w:tc>
          <w:tcPr>
            <w:tcW w:w="2518" w:type="dxa"/>
            <w:noWrap w:val="0"/>
            <w:vAlign w:val="center"/>
          </w:tcPr>
          <w:p>
            <w:pPr>
              <w:jc w:val="center"/>
              <w:rPr>
                <w:rFonts w:hint="eastAsia" w:ascii="宋体" w:hAnsi="宋体"/>
              </w:rPr>
            </w:pPr>
            <w:r>
              <w:rPr>
                <w:rFonts w:hint="eastAsia" w:ascii="宋体" w:hAnsi="宋体"/>
              </w:rPr>
              <w:t>医疗统筹</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917" w:type="dxa"/>
            <w:noWrap w:val="0"/>
            <w:vAlign w:val="center"/>
          </w:tcPr>
          <w:p>
            <w:pPr>
              <w:jc w:val="center"/>
              <w:rPr>
                <w:rFonts w:hint="eastAsia" w:ascii="宋体" w:hAnsi="宋体"/>
              </w:rPr>
            </w:pPr>
            <w:r>
              <w:rPr>
                <w:rFonts w:hint="eastAsia" w:ascii="宋体" w:hAnsi="宋体"/>
              </w:rPr>
              <w:t>（3）</w:t>
            </w:r>
          </w:p>
        </w:tc>
        <w:tc>
          <w:tcPr>
            <w:tcW w:w="2518" w:type="dxa"/>
            <w:noWrap w:val="0"/>
            <w:vAlign w:val="center"/>
          </w:tcPr>
          <w:p>
            <w:pPr>
              <w:jc w:val="center"/>
              <w:rPr>
                <w:rFonts w:hint="eastAsia" w:ascii="宋体" w:hAnsi="宋体"/>
              </w:rPr>
            </w:pPr>
            <w:r>
              <w:rPr>
                <w:rFonts w:hint="eastAsia" w:ascii="宋体" w:hAnsi="宋体"/>
              </w:rPr>
              <w:t>失业</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2" w:hRule="atLeast"/>
        </w:trPr>
        <w:tc>
          <w:tcPr>
            <w:tcW w:w="917" w:type="dxa"/>
            <w:noWrap w:val="0"/>
            <w:vAlign w:val="center"/>
          </w:tcPr>
          <w:p>
            <w:pPr>
              <w:jc w:val="center"/>
              <w:rPr>
                <w:rFonts w:hint="eastAsia" w:ascii="宋体" w:hAnsi="宋体"/>
              </w:rPr>
            </w:pPr>
            <w:r>
              <w:rPr>
                <w:rFonts w:hint="eastAsia" w:ascii="宋体" w:hAnsi="宋体"/>
              </w:rPr>
              <w:t>（4）</w:t>
            </w:r>
          </w:p>
        </w:tc>
        <w:tc>
          <w:tcPr>
            <w:tcW w:w="2518" w:type="dxa"/>
            <w:noWrap w:val="0"/>
            <w:vAlign w:val="center"/>
          </w:tcPr>
          <w:p>
            <w:pPr>
              <w:jc w:val="center"/>
              <w:rPr>
                <w:rFonts w:hint="eastAsia" w:ascii="宋体" w:hAnsi="宋体"/>
              </w:rPr>
            </w:pPr>
            <w:r>
              <w:rPr>
                <w:rFonts w:hint="eastAsia" w:ascii="宋体" w:hAnsi="宋体"/>
              </w:rPr>
              <w:t>工伤</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6" w:hRule="atLeast"/>
        </w:trPr>
        <w:tc>
          <w:tcPr>
            <w:tcW w:w="917" w:type="dxa"/>
            <w:noWrap w:val="0"/>
            <w:vAlign w:val="center"/>
          </w:tcPr>
          <w:p>
            <w:pPr>
              <w:jc w:val="center"/>
              <w:rPr>
                <w:rFonts w:hint="eastAsia" w:ascii="宋体" w:hAnsi="宋体"/>
              </w:rPr>
            </w:pPr>
            <w:r>
              <w:rPr>
                <w:rFonts w:hint="eastAsia" w:ascii="宋体" w:hAnsi="宋体"/>
              </w:rPr>
              <w:t>（5）</w:t>
            </w:r>
          </w:p>
        </w:tc>
        <w:tc>
          <w:tcPr>
            <w:tcW w:w="2518" w:type="dxa"/>
            <w:noWrap w:val="0"/>
            <w:vAlign w:val="center"/>
          </w:tcPr>
          <w:p>
            <w:pPr>
              <w:jc w:val="center"/>
              <w:rPr>
                <w:rFonts w:hint="eastAsia" w:ascii="宋体" w:hAnsi="宋体"/>
              </w:rPr>
            </w:pPr>
            <w:r>
              <w:rPr>
                <w:rFonts w:hint="eastAsia" w:ascii="宋体" w:hAnsi="宋体"/>
              </w:rPr>
              <w:t>生育</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4" w:hRule="atLeast"/>
        </w:trPr>
        <w:tc>
          <w:tcPr>
            <w:tcW w:w="917" w:type="dxa"/>
            <w:noWrap w:val="0"/>
            <w:vAlign w:val="center"/>
          </w:tcPr>
          <w:p>
            <w:pPr>
              <w:jc w:val="center"/>
              <w:rPr>
                <w:rFonts w:hint="eastAsia" w:ascii="宋体" w:hAnsi="宋体"/>
              </w:rPr>
            </w:pPr>
            <w:r>
              <w:rPr>
                <w:rFonts w:hint="eastAsia" w:ascii="宋体" w:hAnsi="宋体"/>
              </w:rPr>
              <w:t>（6）</w:t>
            </w:r>
          </w:p>
        </w:tc>
        <w:tc>
          <w:tcPr>
            <w:tcW w:w="2518" w:type="dxa"/>
            <w:noWrap w:val="0"/>
            <w:vAlign w:val="center"/>
          </w:tcPr>
          <w:p>
            <w:pPr>
              <w:jc w:val="center"/>
              <w:rPr>
                <w:rFonts w:hint="eastAsia" w:ascii="宋体" w:hAnsi="宋体"/>
              </w:rPr>
            </w:pPr>
            <w:r>
              <w:rPr>
                <w:rFonts w:hint="eastAsia" w:ascii="宋体" w:hAnsi="宋体"/>
              </w:rPr>
              <w:t>其他法定计提费用</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917" w:type="dxa"/>
            <w:noWrap w:val="0"/>
            <w:vAlign w:val="center"/>
          </w:tcPr>
          <w:p>
            <w:pPr>
              <w:jc w:val="center"/>
              <w:rPr>
                <w:rFonts w:ascii="宋体" w:hAnsi="宋体"/>
              </w:rPr>
            </w:pPr>
            <w:r>
              <w:rPr>
                <w:rFonts w:ascii="宋体" w:hAnsi="宋体"/>
              </w:rPr>
              <w:t>…</w:t>
            </w:r>
            <w:r>
              <w:rPr>
                <w:rFonts w:hint="eastAsia" w:ascii="宋体" w:hAnsi="宋体"/>
              </w:rPr>
              <w:t xml:space="preserve"> </w:t>
            </w:r>
            <w:r>
              <w:rPr>
                <w:rFonts w:ascii="宋体" w:hAnsi="宋体"/>
              </w:rPr>
              <w:t>…</w:t>
            </w:r>
          </w:p>
        </w:tc>
        <w:tc>
          <w:tcPr>
            <w:tcW w:w="2518" w:type="dxa"/>
            <w:noWrap w:val="0"/>
            <w:vAlign w:val="center"/>
          </w:tcPr>
          <w:p>
            <w:pPr>
              <w:jc w:val="center"/>
              <w:rPr>
                <w:rFonts w:hint="eastAsia" w:ascii="宋体" w:hAnsi="宋体"/>
              </w:rPr>
            </w:pP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8" w:hRule="atLeast"/>
        </w:trPr>
        <w:tc>
          <w:tcPr>
            <w:tcW w:w="3435" w:type="dxa"/>
            <w:gridSpan w:val="2"/>
            <w:noWrap w:val="0"/>
            <w:vAlign w:val="center"/>
          </w:tcPr>
          <w:p>
            <w:pPr>
              <w:jc w:val="center"/>
              <w:rPr>
                <w:rFonts w:hint="eastAsia" w:ascii="宋体" w:hAnsi="宋体"/>
              </w:rPr>
            </w:pPr>
            <w:r>
              <w:rPr>
                <w:rFonts w:hint="eastAsia" w:ascii="宋体" w:hAnsi="宋体"/>
              </w:rPr>
              <w:t>合计：</w:t>
            </w:r>
          </w:p>
        </w:tc>
        <w:tc>
          <w:tcPr>
            <w:tcW w:w="663" w:type="dxa"/>
            <w:noWrap w:val="0"/>
            <w:vAlign w:val="center"/>
          </w:tcPr>
          <w:p>
            <w:pPr>
              <w:jc w:val="center"/>
              <w:rPr>
                <w:rFonts w:hint="eastAsia" w:ascii="宋体" w:hAnsi="宋体"/>
              </w:rPr>
            </w:pPr>
          </w:p>
        </w:tc>
        <w:tc>
          <w:tcPr>
            <w:tcW w:w="1539"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r>
    </w:tbl>
    <w:p>
      <w:pPr>
        <w:spacing w:line="400" w:lineRule="exact"/>
        <w:rPr>
          <w:rFonts w:hint="eastAsia" w:ascii="黑体" w:eastAsia="黑体"/>
          <w:bCs/>
          <w:sz w:val="32"/>
        </w:rPr>
      </w:pPr>
    </w:p>
    <w:p>
      <w:pPr>
        <w:spacing w:line="400" w:lineRule="exact"/>
        <w:rPr>
          <w:rFonts w:hint="eastAsia" w:ascii="宋体" w:hAnsi="宋体"/>
          <w:bCs/>
          <w:szCs w:val="21"/>
        </w:rPr>
      </w:pPr>
      <w:r>
        <w:rPr>
          <w:rFonts w:hint="eastAsia" w:ascii="宋体" w:hAnsi="宋体"/>
          <w:bCs/>
          <w:szCs w:val="21"/>
        </w:rPr>
        <w:t>注：1、以上人员费用包括工资、社保、福利费、加班费等内容，符合国家、省、市相关政策规定。</w:t>
      </w:r>
    </w:p>
    <w:p>
      <w:pPr>
        <w:spacing w:line="400" w:lineRule="exact"/>
        <w:rPr>
          <w:rFonts w:hint="eastAsia" w:ascii="宋体" w:hAnsi="宋体"/>
          <w:bCs/>
          <w:szCs w:val="21"/>
        </w:rPr>
      </w:pPr>
      <w:r>
        <w:rPr>
          <w:rFonts w:hint="eastAsia" w:ascii="宋体" w:hAnsi="宋体"/>
          <w:bCs/>
          <w:szCs w:val="21"/>
        </w:rPr>
        <w:t>　　2、上述报价表由投标单位参照，不限于此，可根据采购需求自行添加条目进行投报。</w:t>
      </w:r>
    </w:p>
    <w:p>
      <w:pPr>
        <w:spacing w:line="400" w:lineRule="exact"/>
        <w:rPr>
          <w:rFonts w:hint="eastAsia" w:ascii="宋体" w:hAnsi="宋体"/>
          <w:bCs/>
          <w:szCs w:val="21"/>
        </w:rPr>
      </w:pPr>
      <w:r>
        <w:rPr>
          <w:rFonts w:hint="eastAsia" w:ascii="宋体" w:hAnsi="宋体"/>
          <w:bCs/>
          <w:szCs w:val="21"/>
        </w:rPr>
        <w:t>　</w:t>
      </w: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rPr>
          <w:rFonts w:hint="eastAsia" w:ascii="宋体" w:hAnsi="宋体"/>
          <w:bCs/>
          <w:szCs w:val="21"/>
        </w:rPr>
      </w:pPr>
    </w:p>
    <w:p>
      <w:pPr>
        <w:spacing w:line="400" w:lineRule="exact"/>
        <w:jc w:val="center"/>
        <w:rPr>
          <w:rFonts w:hint="eastAsia" w:ascii="宋体" w:hAnsi="宋体"/>
          <w:bCs/>
          <w:sz w:val="24"/>
          <w:szCs w:val="24"/>
        </w:rPr>
      </w:pPr>
      <w:r>
        <w:rPr>
          <w:rFonts w:hint="eastAsia" w:ascii="宋体" w:hAnsi="宋体"/>
          <w:bCs/>
          <w:sz w:val="24"/>
          <w:szCs w:val="24"/>
        </w:rPr>
        <w:t>（2）投入本项目的工具设备物资明细表</w:t>
      </w:r>
    </w:p>
    <w:p>
      <w:pPr>
        <w:spacing w:line="400" w:lineRule="exact"/>
        <w:jc w:val="center"/>
        <w:rPr>
          <w:rFonts w:hint="eastAsia" w:ascii="宋体" w:hAnsi="宋体"/>
          <w:bCs/>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30"/>
        <w:gridCol w:w="880"/>
        <w:gridCol w:w="709"/>
        <w:gridCol w:w="708"/>
        <w:gridCol w:w="1134"/>
        <w:gridCol w:w="1701"/>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7" w:hRule="atLeast"/>
        </w:trPr>
        <w:tc>
          <w:tcPr>
            <w:tcW w:w="817" w:type="dxa"/>
            <w:noWrap w:val="0"/>
            <w:vAlign w:val="center"/>
          </w:tcPr>
          <w:p>
            <w:pPr>
              <w:jc w:val="center"/>
              <w:rPr>
                <w:rFonts w:hint="eastAsia" w:ascii="黑体" w:hAnsi="宋体" w:eastAsia="黑体"/>
                <w:b/>
              </w:rPr>
            </w:pPr>
            <w:r>
              <w:rPr>
                <w:rFonts w:hint="eastAsia" w:ascii="黑体" w:hAnsi="宋体" w:eastAsia="黑体"/>
                <w:b/>
              </w:rPr>
              <w:t>序号</w:t>
            </w:r>
          </w:p>
        </w:tc>
        <w:tc>
          <w:tcPr>
            <w:tcW w:w="1530" w:type="dxa"/>
            <w:noWrap w:val="0"/>
            <w:vAlign w:val="center"/>
          </w:tcPr>
          <w:p>
            <w:pPr>
              <w:rPr>
                <w:rFonts w:hint="eastAsia" w:ascii="黑体" w:hAnsi="宋体" w:eastAsia="黑体"/>
                <w:b/>
              </w:rPr>
            </w:pPr>
            <w:r>
              <w:rPr>
                <w:rFonts w:hint="eastAsia" w:ascii="黑体" w:hAnsi="宋体" w:eastAsia="黑体"/>
                <w:b/>
              </w:rPr>
              <w:t>物品名称</w:t>
            </w:r>
          </w:p>
        </w:tc>
        <w:tc>
          <w:tcPr>
            <w:tcW w:w="880" w:type="dxa"/>
            <w:noWrap w:val="0"/>
            <w:vAlign w:val="center"/>
          </w:tcPr>
          <w:p>
            <w:pPr>
              <w:rPr>
                <w:rFonts w:hint="eastAsia" w:ascii="黑体" w:hAnsi="宋体" w:eastAsia="黑体"/>
                <w:b/>
              </w:rPr>
            </w:pPr>
            <w:r>
              <w:rPr>
                <w:rFonts w:hint="eastAsia" w:ascii="黑体" w:hAnsi="宋体" w:eastAsia="黑体"/>
                <w:b/>
              </w:rPr>
              <w:t>品牌</w:t>
            </w:r>
          </w:p>
          <w:p>
            <w:pPr>
              <w:rPr>
                <w:rFonts w:hint="eastAsia" w:ascii="黑体" w:hAnsi="宋体" w:eastAsia="黑体"/>
                <w:b/>
              </w:rPr>
            </w:pPr>
            <w:r>
              <w:rPr>
                <w:rFonts w:hint="eastAsia" w:ascii="黑体" w:hAnsi="宋体" w:eastAsia="黑体"/>
                <w:b/>
              </w:rPr>
              <w:t>型号</w:t>
            </w:r>
          </w:p>
        </w:tc>
        <w:tc>
          <w:tcPr>
            <w:tcW w:w="709" w:type="dxa"/>
            <w:noWrap w:val="0"/>
            <w:vAlign w:val="center"/>
          </w:tcPr>
          <w:p>
            <w:pPr>
              <w:jc w:val="center"/>
              <w:rPr>
                <w:rFonts w:hint="eastAsia" w:ascii="黑体" w:hAnsi="宋体" w:eastAsia="黑体"/>
                <w:b/>
              </w:rPr>
            </w:pPr>
            <w:r>
              <w:rPr>
                <w:rFonts w:hint="eastAsia" w:ascii="黑体" w:hAnsi="宋体" w:eastAsia="黑体"/>
                <w:b/>
              </w:rPr>
              <w:t>数量</w:t>
            </w:r>
          </w:p>
        </w:tc>
        <w:tc>
          <w:tcPr>
            <w:tcW w:w="708" w:type="dxa"/>
            <w:noWrap w:val="0"/>
            <w:vAlign w:val="center"/>
          </w:tcPr>
          <w:p>
            <w:pPr>
              <w:jc w:val="center"/>
              <w:rPr>
                <w:rFonts w:hint="eastAsia" w:ascii="黑体" w:hAnsi="宋体" w:eastAsia="黑体"/>
                <w:b/>
              </w:rPr>
            </w:pPr>
            <w:r>
              <w:rPr>
                <w:rFonts w:hint="eastAsia" w:ascii="黑体" w:hAnsi="宋体" w:eastAsia="黑体"/>
                <w:b/>
              </w:rPr>
              <w:t>单位</w:t>
            </w:r>
          </w:p>
        </w:tc>
        <w:tc>
          <w:tcPr>
            <w:tcW w:w="1134" w:type="dxa"/>
            <w:noWrap w:val="0"/>
            <w:vAlign w:val="center"/>
          </w:tcPr>
          <w:p>
            <w:pPr>
              <w:jc w:val="center"/>
              <w:rPr>
                <w:rFonts w:hint="eastAsia" w:ascii="黑体" w:hAnsi="宋体" w:eastAsia="黑体"/>
                <w:b/>
              </w:rPr>
            </w:pPr>
            <w:r>
              <w:rPr>
                <w:rFonts w:hint="eastAsia" w:ascii="黑体" w:hAnsi="宋体" w:eastAsia="黑体"/>
                <w:b/>
              </w:rPr>
              <w:t>单价（元）</w:t>
            </w:r>
          </w:p>
        </w:tc>
        <w:tc>
          <w:tcPr>
            <w:tcW w:w="1701" w:type="dxa"/>
            <w:noWrap w:val="0"/>
            <w:vAlign w:val="center"/>
          </w:tcPr>
          <w:p>
            <w:pPr>
              <w:jc w:val="center"/>
              <w:rPr>
                <w:rFonts w:hint="eastAsia" w:ascii="黑体" w:hAnsi="宋体" w:eastAsia="黑体"/>
                <w:b/>
              </w:rPr>
            </w:pPr>
            <w:r>
              <w:rPr>
                <w:rFonts w:hint="eastAsia" w:ascii="黑体" w:hAnsi="宋体" w:eastAsia="黑体"/>
                <w:b/>
              </w:rPr>
              <w:t>合计费用（元/月）</w:t>
            </w:r>
          </w:p>
        </w:tc>
        <w:tc>
          <w:tcPr>
            <w:tcW w:w="1701" w:type="dxa"/>
            <w:noWrap w:val="0"/>
            <w:vAlign w:val="center"/>
          </w:tcPr>
          <w:p>
            <w:pPr>
              <w:jc w:val="center"/>
              <w:rPr>
                <w:rFonts w:hint="eastAsia" w:ascii="黑体" w:hAnsi="宋体" w:eastAsia="黑体"/>
                <w:b/>
              </w:rPr>
            </w:pPr>
            <w:r>
              <w:rPr>
                <w:rFonts w:hint="eastAsia" w:ascii="黑体" w:hAnsi="宋体" w:eastAsia="黑体"/>
                <w:b/>
              </w:rPr>
              <w:t>合计费用（元/</w:t>
            </w:r>
            <w:r>
              <w:rPr>
                <w:rFonts w:hint="eastAsia" w:ascii="黑体" w:hAnsi="宋体" w:eastAsia="黑体"/>
                <w:b/>
                <w:szCs w:val="21"/>
              </w:rPr>
              <w:t>年</w:t>
            </w:r>
            <w:r>
              <w:rPr>
                <w:rFonts w:hint="eastAsia" w:ascii="黑体" w:hAnsi="宋体" w:eastAsia="黑体"/>
                <w:b/>
              </w:rPr>
              <w:t>）</w:t>
            </w:r>
          </w:p>
        </w:tc>
        <w:tc>
          <w:tcPr>
            <w:tcW w:w="851" w:type="dxa"/>
            <w:noWrap w:val="0"/>
            <w:vAlign w:val="center"/>
          </w:tcPr>
          <w:p>
            <w:pPr>
              <w:rPr>
                <w:rFonts w:hint="eastAsia" w:ascii="黑体" w:hAnsi="宋体" w:eastAsia="黑体"/>
                <w:b/>
              </w:rPr>
            </w:pPr>
            <w:r>
              <w:rPr>
                <w:rFonts w:hint="eastAsia" w:ascii="黑体" w:hAnsi="宋体" w:eastAsia="黑体"/>
                <w:b/>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trPr>
        <w:tc>
          <w:tcPr>
            <w:tcW w:w="817" w:type="dxa"/>
            <w:noWrap w:val="0"/>
            <w:vAlign w:val="center"/>
          </w:tcPr>
          <w:p>
            <w:pPr>
              <w:jc w:val="center"/>
              <w:rPr>
                <w:rFonts w:hint="eastAsia" w:ascii="宋体" w:hAnsi="宋体"/>
              </w:rPr>
            </w:pPr>
            <w:r>
              <w:rPr>
                <w:rFonts w:hint="eastAsia" w:ascii="宋体" w:hAnsi="宋体"/>
              </w:rPr>
              <w:t>1</w:t>
            </w:r>
          </w:p>
        </w:tc>
        <w:tc>
          <w:tcPr>
            <w:tcW w:w="1530" w:type="dxa"/>
            <w:noWrap w:val="0"/>
            <w:vAlign w:val="center"/>
          </w:tcPr>
          <w:p>
            <w:pPr>
              <w:jc w:val="center"/>
              <w:rPr>
                <w:rFonts w:hint="eastAsia" w:ascii="宋体" w:hAnsi="宋体"/>
                <w:b/>
              </w:rPr>
            </w:pPr>
          </w:p>
        </w:tc>
        <w:tc>
          <w:tcPr>
            <w:tcW w:w="880" w:type="dxa"/>
            <w:noWrap w:val="0"/>
            <w:vAlign w:val="center"/>
          </w:tcPr>
          <w:p>
            <w:pPr>
              <w:jc w:val="center"/>
              <w:rPr>
                <w:rFonts w:hint="eastAsia" w:ascii="宋体" w:hAnsi="宋体"/>
                <w:b/>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817" w:type="dxa"/>
            <w:noWrap w:val="0"/>
            <w:vAlign w:val="center"/>
          </w:tcPr>
          <w:p>
            <w:pPr>
              <w:jc w:val="center"/>
              <w:rPr>
                <w:rFonts w:hint="eastAsia" w:ascii="宋体" w:hAnsi="宋体"/>
              </w:rPr>
            </w:pPr>
            <w:r>
              <w:rPr>
                <w:rFonts w:hint="eastAsia" w:ascii="宋体" w:hAnsi="宋体"/>
              </w:rPr>
              <w:t>2</w:t>
            </w:r>
          </w:p>
        </w:tc>
        <w:tc>
          <w:tcPr>
            <w:tcW w:w="1530" w:type="dxa"/>
            <w:noWrap w:val="0"/>
            <w:vAlign w:val="center"/>
          </w:tcPr>
          <w:p>
            <w:pPr>
              <w:jc w:val="center"/>
              <w:rPr>
                <w:rFonts w:hint="eastAsia" w:ascii="宋体" w:hAnsi="宋体"/>
                <w:b/>
              </w:rPr>
            </w:pPr>
          </w:p>
        </w:tc>
        <w:tc>
          <w:tcPr>
            <w:tcW w:w="880" w:type="dxa"/>
            <w:noWrap w:val="0"/>
            <w:vAlign w:val="center"/>
          </w:tcPr>
          <w:p>
            <w:pPr>
              <w:jc w:val="center"/>
              <w:rPr>
                <w:rFonts w:hint="eastAsia" w:ascii="宋体" w:hAnsi="宋体"/>
                <w:b/>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817" w:type="dxa"/>
            <w:noWrap w:val="0"/>
            <w:vAlign w:val="center"/>
          </w:tcPr>
          <w:p>
            <w:pPr>
              <w:jc w:val="center"/>
              <w:rPr>
                <w:rFonts w:hint="eastAsia" w:ascii="宋体" w:hAnsi="宋体"/>
              </w:rPr>
            </w:pPr>
            <w:r>
              <w:rPr>
                <w:rFonts w:hint="eastAsia" w:ascii="宋体" w:hAnsi="宋体"/>
              </w:rPr>
              <w:t>3</w:t>
            </w:r>
          </w:p>
        </w:tc>
        <w:tc>
          <w:tcPr>
            <w:tcW w:w="1530" w:type="dxa"/>
            <w:noWrap w:val="0"/>
            <w:vAlign w:val="center"/>
          </w:tcPr>
          <w:p>
            <w:pPr>
              <w:jc w:val="center"/>
              <w:rPr>
                <w:rFonts w:hint="eastAsia" w:ascii="宋体" w:hAnsi="宋体"/>
              </w:rPr>
            </w:pPr>
          </w:p>
        </w:tc>
        <w:tc>
          <w:tcPr>
            <w:tcW w:w="88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817" w:type="dxa"/>
            <w:noWrap w:val="0"/>
            <w:vAlign w:val="center"/>
          </w:tcPr>
          <w:p>
            <w:pPr>
              <w:jc w:val="center"/>
              <w:rPr>
                <w:rFonts w:hint="eastAsia" w:ascii="宋体" w:hAnsi="宋体"/>
              </w:rPr>
            </w:pPr>
            <w:r>
              <w:rPr>
                <w:rFonts w:hint="eastAsia" w:ascii="宋体" w:hAnsi="宋体"/>
              </w:rPr>
              <w:t>4</w:t>
            </w:r>
          </w:p>
        </w:tc>
        <w:tc>
          <w:tcPr>
            <w:tcW w:w="1530" w:type="dxa"/>
            <w:noWrap w:val="0"/>
            <w:vAlign w:val="center"/>
          </w:tcPr>
          <w:p>
            <w:pPr>
              <w:jc w:val="center"/>
              <w:rPr>
                <w:rFonts w:hint="eastAsia" w:ascii="宋体" w:hAnsi="宋体"/>
              </w:rPr>
            </w:pPr>
          </w:p>
        </w:tc>
        <w:tc>
          <w:tcPr>
            <w:tcW w:w="88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817" w:type="dxa"/>
            <w:noWrap w:val="0"/>
            <w:vAlign w:val="center"/>
          </w:tcPr>
          <w:p>
            <w:pPr>
              <w:jc w:val="center"/>
              <w:rPr>
                <w:rFonts w:hint="eastAsia" w:ascii="宋体" w:hAnsi="宋体"/>
              </w:rPr>
            </w:pPr>
            <w:r>
              <w:rPr>
                <w:rFonts w:hint="eastAsia" w:ascii="宋体" w:hAnsi="宋体"/>
              </w:rPr>
              <w:t>5</w:t>
            </w:r>
          </w:p>
        </w:tc>
        <w:tc>
          <w:tcPr>
            <w:tcW w:w="1530" w:type="dxa"/>
            <w:noWrap w:val="0"/>
            <w:vAlign w:val="center"/>
          </w:tcPr>
          <w:p>
            <w:pPr>
              <w:jc w:val="center"/>
              <w:rPr>
                <w:rFonts w:hint="eastAsia" w:ascii="宋体" w:hAnsi="宋体"/>
              </w:rPr>
            </w:pPr>
          </w:p>
        </w:tc>
        <w:tc>
          <w:tcPr>
            <w:tcW w:w="88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817" w:type="dxa"/>
            <w:noWrap w:val="0"/>
            <w:vAlign w:val="center"/>
          </w:tcPr>
          <w:p>
            <w:pPr>
              <w:jc w:val="center"/>
              <w:rPr>
                <w:rFonts w:hint="eastAsia" w:ascii="宋体" w:hAnsi="宋体"/>
              </w:rPr>
            </w:pPr>
            <w:r>
              <w:rPr>
                <w:rFonts w:hint="eastAsia" w:ascii="宋体" w:hAnsi="宋体"/>
              </w:rPr>
              <w:t>6</w:t>
            </w:r>
          </w:p>
        </w:tc>
        <w:tc>
          <w:tcPr>
            <w:tcW w:w="1530" w:type="dxa"/>
            <w:noWrap w:val="0"/>
            <w:vAlign w:val="center"/>
          </w:tcPr>
          <w:p>
            <w:pPr>
              <w:jc w:val="center"/>
              <w:rPr>
                <w:rFonts w:hint="eastAsia" w:ascii="宋体" w:hAnsi="宋体"/>
              </w:rPr>
            </w:pPr>
          </w:p>
        </w:tc>
        <w:tc>
          <w:tcPr>
            <w:tcW w:w="88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 w:hRule="atLeast"/>
        </w:trPr>
        <w:tc>
          <w:tcPr>
            <w:tcW w:w="817" w:type="dxa"/>
            <w:noWrap w:val="0"/>
            <w:vAlign w:val="center"/>
          </w:tcPr>
          <w:p>
            <w:pPr>
              <w:jc w:val="center"/>
              <w:rPr>
                <w:rFonts w:hint="eastAsia" w:ascii="宋体" w:hAnsi="宋体"/>
              </w:rPr>
            </w:pPr>
            <w:r>
              <w:rPr>
                <w:rFonts w:ascii="宋体" w:hAnsi="宋体"/>
              </w:rPr>
              <w:t>…</w:t>
            </w:r>
            <w:r>
              <w:rPr>
                <w:rFonts w:hint="eastAsia" w:ascii="宋体" w:hAnsi="宋体"/>
              </w:rPr>
              <w:t xml:space="preserve"> </w:t>
            </w:r>
            <w:r>
              <w:rPr>
                <w:rFonts w:ascii="宋体" w:hAnsi="宋体"/>
              </w:rPr>
              <w:t>…</w:t>
            </w:r>
          </w:p>
        </w:tc>
        <w:tc>
          <w:tcPr>
            <w:tcW w:w="1530" w:type="dxa"/>
            <w:noWrap w:val="0"/>
            <w:vAlign w:val="center"/>
          </w:tcPr>
          <w:p>
            <w:pPr>
              <w:jc w:val="center"/>
              <w:rPr>
                <w:rFonts w:hint="eastAsia" w:ascii="宋体" w:hAnsi="宋体"/>
              </w:rPr>
            </w:pPr>
          </w:p>
        </w:tc>
        <w:tc>
          <w:tcPr>
            <w:tcW w:w="88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708" w:type="dxa"/>
            <w:noWrap w:val="0"/>
            <w:vAlign w:val="center"/>
          </w:tcPr>
          <w:p>
            <w:pPr>
              <w:jc w:val="center"/>
              <w:rPr>
                <w:rFonts w:hint="eastAsia" w:ascii="宋体" w:hAnsi="宋体"/>
              </w:rPr>
            </w:pPr>
          </w:p>
        </w:tc>
        <w:tc>
          <w:tcPr>
            <w:tcW w:w="1134"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0" w:hRule="atLeast"/>
        </w:trPr>
        <w:tc>
          <w:tcPr>
            <w:tcW w:w="5778" w:type="dxa"/>
            <w:gridSpan w:val="6"/>
            <w:noWrap w:val="0"/>
            <w:vAlign w:val="center"/>
          </w:tcPr>
          <w:p>
            <w:pPr>
              <w:jc w:val="center"/>
              <w:rPr>
                <w:rFonts w:hint="eastAsia" w:ascii="宋体" w:hAnsi="宋体"/>
              </w:rPr>
            </w:pPr>
            <w:r>
              <w:rPr>
                <w:rFonts w:hint="eastAsia" w:ascii="宋体" w:hAnsi="宋体"/>
              </w:rPr>
              <w:t>合计：</w:t>
            </w:r>
          </w:p>
        </w:tc>
        <w:tc>
          <w:tcPr>
            <w:tcW w:w="1701" w:type="dxa"/>
            <w:noWrap w:val="0"/>
            <w:vAlign w:val="center"/>
          </w:tcPr>
          <w:p>
            <w:pPr>
              <w:jc w:val="center"/>
              <w:rPr>
                <w:rFonts w:hint="eastAsia" w:ascii="宋体" w:hAnsi="宋体"/>
              </w:rPr>
            </w:pPr>
          </w:p>
        </w:tc>
        <w:tc>
          <w:tcPr>
            <w:tcW w:w="1701" w:type="dxa"/>
            <w:noWrap w:val="0"/>
            <w:vAlign w:val="center"/>
          </w:tcPr>
          <w:p>
            <w:pPr>
              <w:jc w:val="center"/>
              <w:rPr>
                <w:rFonts w:hint="eastAsia" w:ascii="宋体" w:hAnsi="宋体"/>
              </w:rPr>
            </w:pPr>
          </w:p>
        </w:tc>
        <w:tc>
          <w:tcPr>
            <w:tcW w:w="851" w:type="dxa"/>
            <w:noWrap w:val="0"/>
            <w:vAlign w:val="center"/>
          </w:tcPr>
          <w:p>
            <w:pPr>
              <w:jc w:val="center"/>
              <w:rPr>
                <w:rFonts w:hint="eastAsia" w:ascii="宋体" w:hAnsi="宋体"/>
              </w:rPr>
            </w:pPr>
          </w:p>
        </w:tc>
      </w:tr>
    </w:tbl>
    <w:p>
      <w:pPr>
        <w:spacing w:line="400" w:lineRule="exact"/>
        <w:rPr>
          <w:rFonts w:hint="eastAsia" w:ascii="宋体" w:hAnsi="宋体"/>
          <w:bCs/>
          <w:szCs w:val="21"/>
        </w:rPr>
      </w:pPr>
      <w:r>
        <w:rPr>
          <w:rFonts w:hint="eastAsia" w:ascii="宋体" w:hAnsi="宋体"/>
          <w:bCs/>
          <w:szCs w:val="21"/>
        </w:rPr>
        <w:t>注：1、由投标人根据采购需求自行测算含在投标报价中。</w:t>
      </w:r>
    </w:p>
    <w:p>
      <w:pPr>
        <w:spacing w:line="400" w:lineRule="exact"/>
        <w:rPr>
          <w:rFonts w:hint="eastAsia" w:ascii="宋体" w:hAnsi="宋体"/>
          <w:bCs/>
          <w:szCs w:val="21"/>
        </w:rPr>
      </w:pPr>
      <w:r>
        <w:rPr>
          <w:rFonts w:hint="eastAsia" w:ascii="宋体" w:hAnsi="宋体"/>
          <w:bCs/>
          <w:szCs w:val="21"/>
        </w:rPr>
        <w:t xml:space="preserve">    2、</w:t>
      </w:r>
      <w:r>
        <w:rPr>
          <w:rFonts w:hint="eastAsia" w:ascii="宋体" w:hAnsi="宋体" w:cs="宋体"/>
          <w:kern w:val="0"/>
          <w:szCs w:val="21"/>
          <w:lang w:val="zh-CN"/>
        </w:rPr>
        <w:t>上表可自行延长。</w:t>
      </w:r>
    </w:p>
    <w:p>
      <w:pPr>
        <w:ind w:firstLine="480" w:firstLineChars="200"/>
        <w:outlineLvl w:val="0"/>
        <w:rPr>
          <w:rFonts w:hint="eastAsia" w:ascii="黑体" w:hAnsi="宋体" w:eastAsia="黑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400" w:lineRule="exact"/>
        <w:jc w:val="center"/>
        <w:rPr>
          <w:rFonts w:hint="eastAsia" w:ascii="宋体" w:hAnsi="宋体"/>
          <w:bCs/>
          <w:sz w:val="24"/>
          <w:szCs w:val="24"/>
        </w:rPr>
      </w:pPr>
    </w:p>
    <w:p>
      <w:pPr>
        <w:spacing w:line="560" w:lineRule="atLeast"/>
        <w:ind w:firstLine="360" w:firstLineChars="150"/>
        <w:rPr>
          <w:rFonts w:hint="eastAsia" w:ascii="黑体" w:hAnsi="宋体" w:eastAsia="黑体"/>
          <w:bCs/>
          <w:sz w:val="24"/>
          <w:szCs w:val="24"/>
        </w:rPr>
      </w:pPr>
      <w:r>
        <w:rPr>
          <w:rFonts w:hint="eastAsia" w:ascii="黑体" w:hAnsi="宋体" w:eastAsia="黑体"/>
          <w:bCs/>
          <w:sz w:val="24"/>
          <w:szCs w:val="24"/>
        </w:rPr>
        <w:t>（五）人员配置表及拟派项目负责人简历表（格式）</w:t>
      </w:r>
    </w:p>
    <w:p>
      <w:pPr>
        <w:outlineLvl w:val="0"/>
        <w:rPr>
          <w:rFonts w:hint="eastAsia" w:ascii="宋体" w:hAnsi="宋体"/>
          <w:szCs w:val="21"/>
        </w:rPr>
      </w:pPr>
    </w:p>
    <w:p>
      <w:pPr>
        <w:outlineLvl w:val="0"/>
        <w:rPr>
          <w:rFonts w:hint="eastAsia" w:ascii="宋体" w:hAnsi="宋体"/>
          <w:szCs w:val="21"/>
        </w:rPr>
      </w:pPr>
    </w:p>
    <w:p>
      <w:pPr>
        <w:spacing w:line="400" w:lineRule="exact"/>
        <w:jc w:val="center"/>
        <w:rPr>
          <w:rFonts w:hint="eastAsia" w:ascii="宋体" w:hAnsi="宋体"/>
          <w:bCs/>
          <w:sz w:val="24"/>
          <w:szCs w:val="24"/>
        </w:rPr>
      </w:pPr>
      <w:r>
        <w:rPr>
          <w:rFonts w:hint="eastAsia" w:ascii="宋体" w:hAnsi="宋体"/>
          <w:bCs/>
          <w:sz w:val="24"/>
          <w:szCs w:val="24"/>
        </w:rPr>
        <w:t>（1）人员配置表</w:t>
      </w:r>
    </w:p>
    <w:p>
      <w:pPr>
        <w:spacing w:line="400" w:lineRule="exact"/>
        <w:jc w:val="center"/>
        <w:rPr>
          <w:rFonts w:hint="eastAsia" w:ascii="宋体" w:hAnsi="宋体"/>
          <w:bCs/>
          <w:sz w:val="24"/>
          <w:szCs w:val="24"/>
        </w:rPr>
      </w:pPr>
    </w:p>
    <w:p>
      <w:pPr>
        <w:spacing w:line="400" w:lineRule="exact"/>
        <w:rPr>
          <w:rFonts w:hint="eastAsia" w:ascii="宋体" w:hAnsi="宋体"/>
          <w:bCs/>
          <w:szCs w:val="21"/>
        </w:rPr>
      </w:pPr>
      <w:r>
        <w:rPr>
          <w:rFonts w:hint="eastAsia" w:ascii="黑体" w:eastAsia="黑体"/>
          <w:bCs/>
          <w:sz w:val="24"/>
          <w:szCs w:val="24"/>
        </w:rPr>
        <w:t>投标人名称（盖章）                                     采购编号：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47"/>
        <w:gridCol w:w="730"/>
        <w:gridCol w:w="709"/>
        <w:gridCol w:w="1477"/>
        <w:gridCol w:w="1236"/>
        <w:gridCol w:w="1236"/>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7" w:hRule="atLeast"/>
        </w:trPr>
        <w:tc>
          <w:tcPr>
            <w:tcW w:w="741" w:type="dxa"/>
            <w:noWrap w:val="0"/>
            <w:vAlign w:val="center"/>
          </w:tcPr>
          <w:p>
            <w:pPr>
              <w:jc w:val="center"/>
              <w:rPr>
                <w:rFonts w:hint="eastAsia" w:ascii="黑体" w:hAnsi="宋体" w:eastAsia="黑体"/>
                <w:b/>
              </w:rPr>
            </w:pPr>
            <w:r>
              <w:rPr>
                <w:rFonts w:hint="eastAsia" w:ascii="黑体" w:hAnsi="宋体" w:eastAsia="黑体"/>
                <w:b/>
              </w:rPr>
              <w:t>序号</w:t>
            </w:r>
          </w:p>
        </w:tc>
        <w:tc>
          <w:tcPr>
            <w:tcW w:w="1047" w:type="dxa"/>
            <w:noWrap w:val="0"/>
            <w:vAlign w:val="center"/>
          </w:tcPr>
          <w:p>
            <w:pPr>
              <w:jc w:val="center"/>
              <w:rPr>
                <w:rFonts w:hint="eastAsia" w:ascii="黑体" w:hAnsi="宋体" w:eastAsia="黑体"/>
                <w:b/>
              </w:rPr>
            </w:pPr>
            <w:r>
              <w:rPr>
                <w:rFonts w:hint="eastAsia" w:ascii="黑体" w:hAnsi="宋体" w:eastAsia="黑体"/>
                <w:b/>
              </w:rPr>
              <w:t>姓名</w:t>
            </w:r>
          </w:p>
        </w:tc>
        <w:tc>
          <w:tcPr>
            <w:tcW w:w="730" w:type="dxa"/>
            <w:noWrap w:val="0"/>
            <w:vAlign w:val="center"/>
          </w:tcPr>
          <w:p>
            <w:pPr>
              <w:rPr>
                <w:rFonts w:hint="eastAsia" w:ascii="黑体" w:hAnsi="宋体" w:eastAsia="黑体"/>
                <w:b/>
              </w:rPr>
            </w:pPr>
            <w:r>
              <w:rPr>
                <w:rFonts w:hint="eastAsia" w:ascii="黑体" w:hAnsi="宋体" w:eastAsia="黑体"/>
                <w:b/>
              </w:rPr>
              <w:t>性别</w:t>
            </w:r>
          </w:p>
        </w:tc>
        <w:tc>
          <w:tcPr>
            <w:tcW w:w="709" w:type="dxa"/>
            <w:noWrap w:val="0"/>
            <w:vAlign w:val="center"/>
          </w:tcPr>
          <w:p>
            <w:pPr>
              <w:rPr>
                <w:rFonts w:hint="eastAsia" w:ascii="黑体" w:hAnsi="宋体" w:eastAsia="黑体"/>
                <w:b/>
              </w:rPr>
            </w:pPr>
            <w:r>
              <w:rPr>
                <w:rFonts w:hint="eastAsia" w:ascii="黑体" w:hAnsi="宋体" w:eastAsia="黑体"/>
                <w:b/>
              </w:rPr>
              <w:t>年龄</w:t>
            </w:r>
          </w:p>
        </w:tc>
        <w:tc>
          <w:tcPr>
            <w:tcW w:w="1477" w:type="dxa"/>
            <w:noWrap w:val="0"/>
            <w:vAlign w:val="center"/>
          </w:tcPr>
          <w:p>
            <w:pPr>
              <w:jc w:val="center"/>
              <w:rPr>
                <w:rFonts w:hint="eastAsia" w:ascii="黑体" w:hAnsi="宋体" w:eastAsia="黑体"/>
                <w:b/>
              </w:rPr>
            </w:pPr>
            <w:r>
              <w:rPr>
                <w:rFonts w:hint="eastAsia" w:ascii="黑体" w:hAnsi="宋体" w:eastAsia="黑体"/>
                <w:b/>
              </w:rPr>
              <w:t>岗位名称</w:t>
            </w:r>
          </w:p>
        </w:tc>
        <w:tc>
          <w:tcPr>
            <w:tcW w:w="1236" w:type="dxa"/>
            <w:noWrap w:val="0"/>
            <w:vAlign w:val="center"/>
          </w:tcPr>
          <w:p>
            <w:pPr>
              <w:jc w:val="center"/>
              <w:rPr>
                <w:rFonts w:hint="eastAsia" w:ascii="黑体" w:hAnsi="宋体" w:eastAsia="黑体"/>
                <w:b/>
              </w:rPr>
            </w:pPr>
            <w:r>
              <w:rPr>
                <w:rFonts w:hint="eastAsia" w:ascii="黑体" w:hAnsi="宋体" w:eastAsia="黑体"/>
                <w:b/>
              </w:rPr>
              <w:t>学历</w:t>
            </w:r>
          </w:p>
        </w:tc>
        <w:tc>
          <w:tcPr>
            <w:tcW w:w="1236" w:type="dxa"/>
            <w:noWrap w:val="0"/>
            <w:vAlign w:val="center"/>
          </w:tcPr>
          <w:p>
            <w:pPr>
              <w:jc w:val="center"/>
              <w:rPr>
                <w:rFonts w:hint="eastAsia" w:ascii="黑体" w:hAnsi="宋体" w:eastAsia="黑体"/>
                <w:b/>
              </w:rPr>
            </w:pPr>
            <w:r>
              <w:rPr>
                <w:rFonts w:hint="eastAsia" w:ascii="黑体" w:hAnsi="宋体" w:eastAsia="黑体"/>
                <w:b/>
              </w:rPr>
              <w:t>职称</w:t>
            </w:r>
          </w:p>
        </w:tc>
        <w:tc>
          <w:tcPr>
            <w:tcW w:w="3197" w:type="dxa"/>
            <w:noWrap w:val="0"/>
            <w:vAlign w:val="center"/>
          </w:tcPr>
          <w:p>
            <w:pPr>
              <w:rPr>
                <w:rFonts w:hint="eastAsia" w:ascii="黑体" w:hAnsi="宋体" w:eastAsia="黑体"/>
                <w:b/>
              </w:rPr>
            </w:pPr>
            <w:r>
              <w:rPr>
                <w:rFonts w:hint="eastAsia" w:ascii="黑体" w:hAnsi="宋体" w:eastAsia="黑体"/>
                <w:b/>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1" w:hRule="atLeast"/>
        </w:trPr>
        <w:tc>
          <w:tcPr>
            <w:tcW w:w="741" w:type="dxa"/>
            <w:noWrap w:val="0"/>
            <w:vAlign w:val="center"/>
          </w:tcPr>
          <w:p>
            <w:pPr>
              <w:jc w:val="center"/>
              <w:rPr>
                <w:rFonts w:hint="eastAsia" w:ascii="宋体" w:hAnsi="宋体"/>
              </w:rPr>
            </w:pPr>
            <w:r>
              <w:rPr>
                <w:rFonts w:hint="eastAsia" w:ascii="宋体" w:hAnsi="宋体"/>
              </w:rPr>
              <w:t>1</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741" w:type="dxa"/>
            <w:noWrap w:val="0"/>
            <w:vAlign w:val="center"/>
          </w:tcPr>
          <w:p>
            <w:pPr>
              <w:jc w:val="center"/>
              <w:rPr>
                <w:rFonts w:hint="eastAsia" w:ascii="宋体" w:hAnsi="宋体"/>
              </w:rPr>
            </w:pPr>
            <w:r>
              <w:rPr>
                <w:rFonts w:hint="eastAsia" w:ascii="宋体" w:hAnsi="宋体"/>
              </w:rPr>
              <w:t>2</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741" w:type="dxa"/>
            <w:noWrap w:val="0"/>
            <w:vAlign w:val="center"/>
          </w:tcPr>
          <w:p>
            <w:pPr>
              <w:jc w:val="center"/>
              <w:rPr>
                <w:rFonts w:hint="eastAsia" w:ascii="宋体" w:hAnsi="宋体"/>
              </w:rPr>
            </w:pPr>
            <w:r>
              <w:rPr>
                <w:rFonts w:hint="eastAsia" w:ascii="宋体" w:hAnsi="宋体"/>
              </w:rPr>
              <w:t>3</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741" w:type="dxa"/>
            <w:noWrap w:val="0"/>
            <w:vAlign w:val="center"/>
          </w:tcPr>
          <w:p>
            <w:pPr>
              <w:jc w:val="center"/>
              <w:rPr>
                <w:rFonts w:hint="eastAsia" w:ascii="宋体" w:hAnsi="宋体"/>
              </w:rPr>
            </w:pPr>
            <w:r>
              <w:rPr>
                <w:rFonts w:hint="eastAsia" w:ascii="宋体" w:hAnsi="宋体"/>
              </w:rPr>
              <w:t>4</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3" w:hRule="atLeast"/>
        </w:trPr>
        <w:tc>
          <w:tcPr>
            <w:tcW w:w="741" w:type="dxa"/>
            <w:noWrap w:val="0"/>
            <w:vAlign w:val="center"/>
          </w:tcPr>
          <w:p>
            <w:pPr>
              <w:jc w:val="center"/>
              <w:rPr>
                <w:rFonts w:hint="eastAsia" w:ascii="宋体" w:hAnsi="宋体"/>
              </w:rPr>
            </w:pPr>
            <w:r>
              <w:rPr>
                <w:rFonts w:hint="eastAsia" w:ascii="宋体" w:hAnsi="宋体"/>
              </w:rPr>
              <w:t>5</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741" w:type="dxa"/>
            <w:noWrap w:val="0"/>
            <w:vAlign w:val="center"/>
          </w:tcPr>
          <w:p>
            <w:pPr>
              <w:jc w:val="center"/>
              <w:rPr>
                <w:rFonts w:hint="eastAsia" w:ascii="宋体" w:hAnsi="宋体"/>
              </w:rPr>
            </w:pPr>
            <w:r>
              <w:rPr>
                <w:rFonts w:hint="eastAsia" w:ascii="宋体" w:hAnsi="宋体"/>
              </w:rPr>
              <w:t>6</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741" w:type="dxa"/>
            <w:noWrap w:val="0"/>
            <w:vAlign w:val="center"/>
          </w:tcPr>
          <w:p>
            <w:pPr>
              <w:jc w:val="center"/>
              <w:rPr>
                <w:rFonts w:hint="eastAsia" w:ascii="宋体" w:hAnsi="宋体"/>
              </w:rPr>
            </w:pPr>
            <w:r>
              <w:rPr>
                <w:rFonts w:hint="eastAsia" w:ascii="宋体" w:hAnsi="宋体"/>
              </w:rPr>
              <w:t>7</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741" w:type="dxa"/>
            <w:noWrap w:val="0"/>
            <w:vAlign w:val="center"/>
          </w:tcPr>
          <w:p>
            <w:pPr>
              <w:jc w:val="center"/>
              <w:rPr>
                <w:rFonts w:hint="eastAsia" w:ascii="宋体" w:hAnsi="宋体"/>
              </w:rPr>
            </w:pPr>
            <w:r>
              <w:rPr>
                <w:rFonts w:hint="eastAsia" w:ascii="宋体" w:hAnsi="宋体"/>
              </w:rPr>
              <w:t>8</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741" w:type="dxa"/>
            <w:noWrap w:val="0"/>
            <w:vAlign w:val="center"/>
          </w:tcPr>
          <w:p>
            <w:pPr>
              <w:jc w:val="center"/>
              <w:rPr>
                <w:rFonts w:hint="eastAsia" w:ascii="宋体" w:hAnsi="宋体"/>
              </w:rPr>
            </w:pPr>
            <w:r>
              <w:rPr>
                <w:rFonts w:hint="eastAsia" w:ascii="宋体" w:hAnsi="宋体"/>
              </w:rPr>
              <w:t>9</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741" w:type="dxa"/>
            <w:noWrap w:val="0"/>
            <w:vAlign w:val="center"/>
          </w:tcPr>
          <w:p>
            <w:pPr>
              <w:jc w:val="center"/>
              <w:rPr>
                <w:rFonts w:hint="eastAsia" w:ascii="宋体" w:hAnsi="宋体"/>
              </w:rPr>
            </w:pPr>
            <w:r>
              <w:rPr>
                <w:rFonts w:hint="eastAsia" w:ascii="宋体" w:hAnsi="宋体"/>
              </w:rPr>
              <w:t>10</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trPr>
        <w:tc>
          <w:tcPr>
            <w:tcW w:w="741" w:type="dxa"/>
            <w:noWrap w:val="0"/>
            <w:vAlign w:val="center"/>
          </w:tcPr>
          <w:p>
            <w:pPr>
              <w:jc w:val="center"/>
              <w:rPr>
                <w:rFonts w:hint="eastAsia" w:ascii="宋体" w:hAnsi="宋体"/>
              </w:rPr>
            </w:pPr>
            <w:r>
              <w:rPr>
                <w:rFonts w:ascii="宋体" w:hAnsi="宋体"/>
              </w:rPr>
              <w:t>…</w:t>
            </w:r>
            <w:r>
              <w:rPr>
                <w:rFonts w:hint="eastAsia" w:ascii="宋体" w:hAnsi="宋体"/>
              </w:rPr>
              <w:t xml:space="preserve"> </w:t>
            </w:r>
            <w:r>
              <w:rPr>
                <w:rFonts w:ascii="宋体" w:hAnsi="宋体"/>
              </w:rPr>
              <w:t>…</w:t>
            </w:r>
          </w:p>
        </w:tc>
        <w:tc>
          <w:tcPr>
            <w:tcW w:w="1047" w:type="dxa"/>
            <w:noWrap w:val="0"/>
            <w:vAlign w:val="center"/>
          </w:tcPr>
          <w:p>
            <w:pPr>
              <w:jc w:val="center"/>
              <w:rPr>
                <w:rFonts w:hint="eastAsia" w:ascii="宋体" w:hAnsi="宋体"/>
              </w:rPr>
            </w:pPr>
          </w:p>
        </w:tc>
        <w:tc>
          <w:tcPr>
            <w:tcW w:w="730" w:type="dxa"/>
            <w:noWrap w:val="0"/>
            <w:vAlign w:val="center"/>
          </w:tcPr>
          <w:p>
            <w:pPr>
              <w:jc w:val="center"/>
              <w:rPr>
                <w:rFonts w:hint="eastAsia" w:ascii="宋体" w:hAnsi="宋体"/>
              </w:rPr>
            </w:pPr>
          </w:p>
        </w:tc>
        <w:tc>
          <w:tcPr>
            <w:tcW w:w="709" w:type="dxa"/>
            <w:noWrap w:val="0"/>
            <w:vAlign w:val="center"/>
          </w:tcPr>
          <w:p>
            <w:pPr>
              <w:jc w:val="center"/>
              <w:rPr>
                <w:rFonts w:hint="eastAsia" w:ascii="宋体" w:hAnsi="宋体"/>
              </w:rPr>
            </w:pPr>
          </w:p>
        </w:tc>
        <w:tc>
          <w:tcPr>
            <w:tcW w:w="1477"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1236" w:type="dxa"/>
            <w:noWrap w:val="0"/>
            <w:vAlign w:val="center"/>
          </w:tcPr>
          <w:p>
            <w:pPr>
              <w:jc w:val="center"/>
              <w:rPr>
                <w:rFonts w:hint="eastAsia" w:ascii="宋体" w:hAnsi="宋体"/>
              </w:rPr>
            </w:pPr>
          </w:p>
        </w:tc>
        <w:tc>
          <w:tcPr>
            <w:tcW w:w="3197" w:type="dxa"/>
            <w:noWrap w:val="0"/>
            <w:vAlign w:val="center"/>
          </w:tcPr>
          <w:p>
            <w:pPr>
              <w:jc w:val="center"/>
              <w:rPr>
                <w:rFonts w:hint="eastAsia" w:ascii="宋体" w:hAnsi="宋体"/>
              </w:rPr>
            </w:pPr>
          </w:p>
        </w:tc>
      </w:tr>
    </w:tbl>
    <w:p>
      <w:pPr>
        <w:spacing w:line="400" w:lineRule="exact"/>
        <w:rPr>
          <w:rFonts w:hint="eastAsia"/>
          <w:b/>
          <w:bCs/>
          <w:sz w:val="24"/>
          <w:szCs w:val="24"/>
        </w:rPr>
      </w:pPr>
      <w:r>
        <w:rPr>
          <w:rFonts w:hint="eastAsia"/>
          <w:b/>
          <w:bCs/>
          <w:sz w:val="24"/>
          <w:szCs w:val="24"/>
        </w:rPr>
        <w:t>法定代表人或法定代表人授权代表签字或盖章：</w:t>
      </w:r>
    </w:p>
    <w:p>
      <w:pPr>
        <w:spacing w:line="400" w:lineRule="exact"/>
        <w:rPr>
          <w:rFonts w:hint="eastAsia" w:ascii="黑体" w:eastAsia="黑体"/>
          <w:bCs/>
          <w:sz w:val="32"/>
        </w:rPr>
      </w:pPr>
    </w:p>
    <w:p>
      <w:pPr>
        <w:pStyle w:val="195"/>
        <w:jc w:val="left"/>
        <w:rPr>
          <w:rFonts w:hint="eastAsia"/>
          <w:bCs/>
        </w:rPr>
      </w:pPr>
      <w:r>
        <w:rPr>
          <w:rFonts w:hint="eastAsia"/>
        </w:rPr>
        <w:t>注：1、</w:t>
      </w:r>
      <w:r>
        <w:rPr>
          <w:rFonts w:hint="eastAsia"/>
          <w:bCs/>
        </w:rPr>
        <w:t>上表可自行延长。</w:t>
      </w:r>
    </w:p>
    <w:p>
      <w:pPr>
        <w:pStyle w:val="195"/>
        <w:ind w:firstLine="420" w:firstLineChars="200"/>
        <w:jc w:val="left"/>
        <w:rPr>
          <w:rFonts w:hint="eastAsia"/>
        </w:rPr>
      </w:pPr>
      <w:r>
        <w:rPr>
          <w:rFonts w:hint="eastAsia"/>
        </w:rPr>
        <w:t>2、请附人员相关资格证明复印件。</w:t>
      </w:r>
    </w:p>
    <w:p>
      <w:pPr>
        <w:pStyle w:val="195"/>
        <w:jc w:val="left"/>
        <w:rPr>
          <w:rFonts w:hint="eastAsia"/>
          <w:bCs/>
        </w:rPr>
      </w:pPr>
      <w:r>
        <w:rPr>
          <w:rFonts w:hint="eastAsia"/>
        </w:rPr>
        <w:t xml:space="preserve">    3、中标后本单位将提供以上表格所列人员（满足最低人数配置要求）。采购方现管理服务在用人员如本人愿意，经采购方确认，中标方优先接收聘用。</w:t>
      </w:r>
    </w:p>
    <w:p>
      <w:pPr>
        <w:pStyle w:val="195"/>
        <w:ind w:firstLine="420" w:firstLineChars="200"/>
        <w:jc w:val="left"/>
        <w:rPr>
          <w:rFonts w:hint="eastAsia"/>
        </w:rPr>
      </w:pPr>
    </w:p>
    <w:p>
      <w:pPr>
        <w:pStyle w:val="195"/>
        <w:rPr>
          <w:rFonts w:hint="eastAsia"/>
        </w:rPr>
      </w:pPr>
    </w:p>
    <w:p>
      <w:pPr>
        <w:pStyle w:val="195"/>
        <w:rPr>
          <w:rFonts w:hint="eastAsia"/>
        </w:rPr>
      </w:pPr>
    </w:p>
    <w:p>
      <w:pPr>
        <w:pStyle w:val="195"/>
        <w:rPr>
          <w:rFonts w:hint="eastAsia"/>
        </w:rPr>
      </w:pPr>
    </w:p>
    <w:p>
      <w:pPr>
        <w:pStyle w:val="195"/>
        <w:rPr>
          <w:rFonts w:hint="eastAsia"/>
        </w:rPr>
      </w:pPr>
    </w:p>
    <w:p>
      <w:pPr>
        <w:pStyle w:val="195"/>
        <w:rPr>
          <w:rFonts w:hint="eastAsia"/>
        </w:rPr>
      </w:pPr>
    </w:p>
    <w:p>
      <w:pPr>
        <w:pStyle w:val="195"/>
        <w:jc w:val="center"/>
        <w:rPr>
          <w:rFonts w:hint="eastAsia"/>
          <w:bCs/>
          <w:sz w:val="24"/>
          <w:szCs w:val="24"/>
        </w:rPr>
      </w:pPr>
    </w:p>
    <w:p>
      <w:pPr>
        <w:pStyle w:val="195"/>
        <w:jc w:val="center"/>
        <w:rPr>
          <w:rFonts w:hint="eastAsia"/>
          <w:bCs/>
          <w:sz w:val="24"/>
          <w:szCs w:val="24"/>
        </w:rPr>
      </w:pPr>
      <w:r>
        <w:rPr>
          <w:rFonts w:hint="eastAsia"/>
          <w:bCs/>
          <w:sz w:val="24"/>
          <w:szCs w:val="24"/>
        </w:rPr>
        <w:t>（2）拟派项目负责人简历</w:t>
      </w:r>
    </w:p>
    <w:p>
      <w:pPr>
        <w:pStyle w:val="195"/>
        <w:rPr>
          <w:rFonts w:hint="eastAsia"/>
        </w:rPr>
      </w:pPr>
    </w:p>
    <w:p>
      <w:pPr>
        <w:pStyle w:val="195"/>
        <w:rPr>
          <w:rFonts w:hint="eastAsia" w:ascii="黑体" w:eastAsia="黑体"/>
          <w:bCs/>
          <w:sz w:val="24"/>
          <w:szCs w:val="24"/>
        </w:rPr>
      </w:pPr>
      <w:r>
        <w:rPr>
          <w:rFonts w:hint="eastAsia" w:ascii="黑体" w:eastAsia="黑体"/>
          <w:bCs/>
          <w:sz w:val="24"/>
          <w:szCs w:val="24"/>
        </w:rPr>
        <w:t>投标人名称（盖章）                             　  采购编号：</w:t>
      </w:r>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851"/>
        <w:gridCol w:w="2394"/>
        <w:gridCol w:w="1083"/>
        <w:gridCol w:w="1254"/>
        <w:gridCol w:w="23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594" w:hRule="atLeast"/>
          <w:jc w:val="center"/>
        </w:trPr>
        <w:tc>
          <w:tcPr>
            <w:tcW w:w="775" w:type="dxa"/>
            <w:noWrap w:val="0"/>
            <w:vAlign w:val="center"/>
          </w:tcPr>
          <w:p>
            <w:pPr>
              <w:pStyle w:val="12"/>
              <w:overflowPunct w:val="0"/>
              <w:ind w:firstLine="0"/>
              <w:jc w:val="center"/>
              <w:rPr>
                <w:rFonts w:ascii="宋体" w:hAnsi="宋体"/>
                <w:szCs w:val="21"/>
              </w:rPr>
            </w:pPr>
            <w:r>
              <w:rPr>
                <w:rFonts w:ascii="宋体" w:hAnsi="宋体"/>
                <w:szCs w:val="21"/>
              </w:rPr>
              <w:t>1</w:t>
            </w:r>
          </w:p>
        </w:tc>
        <w:tc>
          <w:tcPr>
            <w:tcW w:w="1851" w:type="dxa"/>
            <w:noWrap w:val="0"/>
            <w:vAlign w:val="center"/>
          </w:tcPr>
          <w:p>
            <w:pPr>
              <w:pStyle w:val="12"/>
              <w:overflowPunct w:val="0"/>
              <w:ind w:firstLine="0"/>
              <w:jc w:val="center"/>
              <w:rPr>
                <w:rFonts w:ascii="宋体" w:hAnsi="宋体"/>
                <w:szCs w:val="21"/>
              </w:rPr>
            </w:pPr>
            <w:r>
              <w:rPr>
                <w:rFonts w:ascii="宋体" w:hAnsi="宋体"/>
                <w:szCs w:val="21"/>
              </w:rPr>
              <w:t>姓名</w:t>
            </w:r>
          </w:p>
        </w:tc>
        <w:tc>
          <w:tcPr>
            <w:tcW w:w="2394" w:type="dxa"/>
            <w:noWrap w:val="0"/>
            <w:vAlign w:val="center"/>
          </w:tcPr>
          <w:p>
            <w:pPr>
              <w:pStyle w:val="12"/>
              <w:overflowPunct w:val="0"/>
              <w:ind w:firstLine="0"/>
              <w:jc w:val="center"/>
              <w:rPr>
                <w:rFonts w:ascii="宋体" w:hAnsi="宋体"/>
                <w:szCs w:val="21"/>
              </w:rPr>
            </w:pPr>
          </w:p>
        </w:tc>
        <w:tc>
          <w:tcPr>
            <w:tcW w:w="1083" w:type="dxa"/>
            <w:noWrap w:val="0"/>
            <w:vAlign w:val="center"/>
          </w:tcPr>
          <w:p>
            <w:pPr>
              <w:pStyle w:val="12"/>
              <w:overflowPunct w:val="0"/>
              <w:ind w:firstLine="0"/>
              <w:jc w:val="center"/>
              <w:rPr>
                <w:rFonts w:ascii="宋体" w:hAnsi="宋体"/>
                <w:szCs w:val="21"/>
              </w:rPr>
            </w:pPr>
            <w:r>
              <w:rPr>
                <w:rFonts w:ascii="宋体" w:hAnsi="宋体"/>
                <w:szCs w:val="21"/>
              </w:rPr>
              <w:t>性别</w:t>
            </w:r>
          </w:p>
        </w:tc>
        <w:tc>
          <w:tcPr>
            <w:tcW w:w="3612" w:type="dxa"/>
            <w:gridSpan w:val="2"/>
            <w:noWrap w:val="0"/>
            <w:vAlign w:val="center"/>
          </w:tcPr>
          <w:p>
            <w:pPr>
              <w:pStyle w:val="12"/>
              <w:overflowPunct w:val="0"/>
              <w:ind w:firstLine="0"/>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trHeight w:val="645" w:hRule="atLeast"/>
          <w:jc w:val="center"/>
        </w:trPr>
        <w:tc>
          <w:tcPr>
            <w:tcW w:w="775" w:type="dxa"/>
            <w:noWrap w:val="0"/>
            <w:vAlign w:val="center"/>
          </w:tcPr>
          <w:p>
            <w:pPr>
              <w:pStyle w:val="12"/>
              <w:overflowPunct w:val="0"/>
              <w:ind w:firstLine="0"/>
              <w:jc w:val="center"/>
              <w:rPr>
                <w:rFonts w:ascii="宋体" w:hAnsi="宋体"/>
                <w:szCs w:val="21"/>
              </w:rPr>
            </w:pPr>
            <w:r>
              <w:rPr>
                <w:rFonts w:ascii="宋体" w:hAnsi="宋体"/>
                <w:szCs w:val="21"/>
              </w:rPr>
              <w:t>2</w:t>
            </w:r>
          </w:p>
        </w:tc>
        <w:tc>
          <w:tcPr>
            <w:tcW w:w="1851" w:type="dxa"/>
            <w:noWrap w:val="0"/>
            <w:vAlign w:val="center"/>
          </w:tcPr>
          <w:p>
            <w:pPr>
              <w:pStyle w:val="12"/>
              <w:overflowPunct w:val="0"/>
              <w:ind w:firstLine="0"/>
              <w:jc w:val="center"/>
              <w:rPr>
                <w:rFonts w:ascii="宋体" w:hAnsi="宋体"/>
                <w:szCs w:val="21"/>
              </w:rPr>
            </w:pPr>
            <w:r>
              <w:rPr>
                <w:rFonts w:ascii="宋体" w:hAnsi="宋体"/>
                <w:szCs w:val="21"/>
              </w:rPr>
              <w:t>身份证号码</w:t>
            </w:r>
          </w:p>
        </w:tc>
        <w:tc>
          <w:tcPr>
            <w:tcW w:w="3477" w:type="dxa"/>
            <w:gridSpan w:val="2"/>
            <w:noWrap w:val="0"/>
            <w:vAlign w:val="center"/>
          </w:tcPr>
          <w:p>
            <w:pPr>
              <w:pStyle w:val="12"/>
              <w:overflowPunct w:val="0"/>
              <w:ind w:firstLine="0"/>
              <w:jc w:val="center"/>
              <w:rPr>
                <w:rFonts w:ascii="宋体" w:hAnsi="宋体"/>
                <w:szCs w:val="21"/>
              </w:rPr>
            </w:pPr>
          </w:p>
        </w:tc>
        <w:tc>
          <w:tcPr>
            <w:tcW w:w="1254" w:type="dxa"/>
            <w:noWrap w:val="0"/>
            <w:vAlign w:val="center"/>
          </w:tcPr>
          <w:p>
            <w:pPr>
              <w:pStyle w:val="12"/>
              <w:overflowPunct w:val="0"/>
              <w:ind w:firstLine="0"/>
              <w:jc w:val="center"/>
              <w:rPr>
                <w:rFonts w:ascii="宋体" w:hAnsi="宋体"/>
                <w:szCs w:val="21"/>
              </w:rPr>
            </w:pPr>
            <w:r>
              <w:rPr>
                <w:rFonts w:ascii="宋体" w:hAnsi="宋体"/>
                <w:szCs w:val="21"/>
              </w:rPr>
              <w:t>出生年月</w:t>
            </w:r>
          </w:p>
        </w:tc>
        <w:tc>
          <w:tcPr>
            <w:tcW w:w="2358" w:type="dxa"/>
            <w:noWrap w:val="0"/>
            <w:vAlign w:val="center"/>
          </w:tcPr>
          <w:p>
            <w:pPr>
              <w:pStyle w:val="12"/>
              <w:overflowPunct w:val="0"/>
              <w:ind w:firstLine="0"/>
              <w:jc w:val="center"/>
              <w:rPr>
                <w:rFonts w:ascii="宋体" w:hAnsi="宋体"/>
                <w:szCs w:val="21"/>
              </w:rPr>
            </w:pPr>
            <w:r>
              <w:rPr>
                <w:rFonts w:hint="eastAsia" w:hAnsi="宋体"/>
                <w:szCs w:val="21"/>
              </w:rPr>
              <w:t>年</w:t>
            </w:r>
            <w:r>
              <w:rPr>
                <w:rFonts w:hAnsi="宋体"/>
                <w:szCs w:val="21"/>
              </w:rPr>
              <w:t xml:space="preserve">  </w:t>
            </w:r>
            <w:r>
              <w:rPr>
                <w:rFonts w:hint="eastAsia" w:hAnsi="宋体"/>
                <w:szCs w:val="21"/>
              </w:rPr>
              <w:t xml:space="preserve"> </w:t>
            </w:r>
            <w:r>
              <w:rPr>
                <w:rFonts w:hAnsi="宋体"/>
                <w:szCs w:val="21"/>
              </w:rPr>
              <w:t xml:space="preserve">  </w:t>
            </w:r>
            <w:r>
              <w:rPr>
                <w:rFonts w:hint="eastAsia" w:hAnsi="宋体"/>
                <w:szCs w:val="21"/>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45" w:hRule="atLeast"/>
          <w:jc w:val="center"/>
        </w:trPr>
        <w:tc>
          <w:tcPr>
            <w:tcW w:w="775" w:type="dxa"/>
            <w:noWrap w:val="0"/>
            <w:vAlign w:val="center"/>
          </w:tcPr>
          <w:p>
            <w:pPr>
              <w:pStyle w:val="12"/>
              <w:overflowPunct w:val="0"/>
              <w:ind w:firstLine="0"/>
              <w:jc w:val="center"/>
              <w:rPr>
                <w:rFonts w:ascii="宋体" w:hAnsi="宋体"/>
                <w:szCs w:val="21"/>
              </w:rPr>
            </w:pPr>
            <w:r>
              <w:rPr>
                <w:rFonts w:ascii="宋体" w:hAnsi="宋体"/>
                <w:szCs w:val="21"/>
              </w:rPr>
              <w:t>3</w:t>
            </w:r>
          </w:p>
        </w:tc>
        <w:tc>
          <w:tcPr>
            <w:tcW w:w="8940" w:type="dxa"/>
            <w:gridSpan w:val="5"/>
            <w:noWrap w:val="0"/>
            <w:vAlign w:val="center"/>
          </w:tcPr>
          <w:p>
            <w:pPr>
              <w:pStyle w:val="12"/>
              <w:overflowPunct w:val="0"/>
              <w:ind w:firstLine="0"/>
              <w:rPr>
                <w:rFonts w:hint="eastAsia" w:ascii="宋体" w:hAnsi="宋体"/>
                <w:szCs w:val="21"/>
              </w:rPr>
            </w:pPr>
            <w:r>
              <w:rPr>
                <w:rFonts w:ascii="宋体" w:hAnsi="宋体"/>
                <w:szCs w:val="21"/>
              </w:rPr>
              <w:t>联系电话</w:t>
            </w:r>
            <w:r>
              <w:rPr>
                <w:rFonts w:hint="eastAsia" w:ascii="宋体" w:hAnsi="宋体"/>
                <w:szCs w:val="21"/>
              </w:rPr>
              <w:t>/</w:t>
            </w:r>
            <w:r>
              <w:rPr>
                <w:rFonts w:ascii="宋体" w:hAnsi="宋体"/>
                <w:szCs w:val="21"/>
              </w:rPr>
              <w:t>传真</w:t>
            </w:r>
            <w:r>
              <w:rPr>
                <w:rFonts w:hint="eastAsia" w:ascii="宋体" w:hAnsi="宋体"/>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964" w:hRule="atLeast"/>
          <w:jc w:val="center"/>
        </w:trPr>
        <w:tc>
          <w:tcPr>
            <w:tcW w:w="775" w:type="dxa"/>
            <w:noWrap w:val="0"/>
            <w:vAlign w:val="center"/>
          </w:tcPr>
          <w:p>
            <w:pPr>
              <w:pStyle w:val="12"/>
              <w:overflowPunct w:val="0"/>
              <w:ind w:firstLine="0"/>
              <w:jc w:val="center"/>
              <w:rPr>
                <w:rFonts w:ascii="宋体" w:hAnsi="宋体"/>
                <w:szCs w:val="21"/>
              </w:rPr>
            </w:pPr>
            <w:r>
              <w:rPr>
                <w:rFonts w:ascii="宋体" w:hAnsi="宋体"/>
                <w:szCs w:val="21"/>
              </w:rPr>
              <w:t>4</w:t>
            </w:r>
          </w:p>
        </w:tc>
        <w:tc>
          <w:tcPr>
            <w:tcW w:w="8940" w:type="dxa"/>
            <w:gridSpan w:val="5"/>
            <w:noWrap w:val="0"/>
            <w:vAlign w:val="top"/>
          </w:tcPr>
          <w:p>
            <w:pPr>
              <w:pStyle w:val="12"/>
              <w:overflowPunct w:val="0"/>
              <w:ind w:firstLine="0"/>
              <w:rPr>
                <w:rFonts w:hint="eastAsia" w:ascii="宋体" w:hAnsi="宋体"/>
                <w:szCs w:val="21"/>
              </w:rPr>
            </w:pPr>
            <w:r>
              <w:rPr>
                <w:rFonts w:ascii="宋体" w:hAnsi="宋体"/>
                <w:szCs w:val="21"/>
              </w:rPr>
              <w:t>从事</w:t>
            </w:r>
            <w:r>
              <w:rPr>
                <w:rFonts w:hint="eastAsia" w:ascii="宋体" w:hAnsi="宋体"/>
                <w:szCs w:val="21"/>
              </w:rPr>
              <w:t>本项</w:t>
            </w:r>
            <w:r>
              <w:rPr>
                <w:rFonts w:ascii="宋体" w:hAnsi="宋体"/>
                <w:szCs w:val="21"/>
              </w:rPr>
              <w:t>工作时间</w:t>
            </w:r>
            <w:r>
              <w:rPr>
                <w:rFonts w:hint="eastAsia" w:ascii="宋体" w:hAnsi="宋体"/>
                <w:szCs w:val="21"/>
              </w:rPr>
              <w:t>及工作经历：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25" w:hRule="atLeast"/>
          <w:jc w:val="center"/>
        </w:trPr>
        <w:tc>
          <w:tcPr>
            <w:tcW w:w="775" w:type="dxa"/>
            <w:noWrap w:val="0"/>
            <w:vAlign w:val="center"/>
          </w:tcPr>
          <w:p>
            <w:pPr>
              <w:pStyle w:val="12"/>
              <w:overflowPunct w:val="0"/>
              <w:ind w:firstLine="0"/>
              <w:jc w:val="center"/>
              <w:rPr>
                <w:rFonts w:ascii="宋体" w:hAnsi="宋体"/>
                <w:szCs w:val="21"/>
              </w:rPr>
            </w:pPr>
            <w:r>
              <w:rPr>
                <w:rFonts w:ascii="宋体" w:hAnsi="宋体"/>
                <w:szCs w:val="21"/>
              </w:rPr>
              <w:t>5</w:t>
            </w:r>
          </w:p>
        </w:tc>
        <w:tc>
          <w:tcPr>
            <w:tcW w:w="8940" w:type="dxa"/>
            <w:gridSpan w:val="5"/>
            <w:noWrap w:val="0"/>
            <w:vAlign w:val="center"/>
          </w:tcPr>
          <w:p>
            <w:pPr>
              <w:pStyle w:val="12"/>
              <w:overflowPunct w:val="0"/>
              <w:ind w:firstLine="0"/>
              <w:rPr>
                <w:rFonts w:ascii="宋体" w:hAnsi="宋体"/>
                <w:szCs w:val="21"/>
              </w:rPr>
            </w:pPr>
            <w:r>
              <w:rPr>
                <w:rFonts w:ascii="宋体" w:hAnsi="宋体"/>
                <w:szCs w:val="21"/>
              </w:rPr>
              <w:t>拥有关于</w:t>
            </w:r>
            <w:r>
              <w:rPr>
                <w:rFonts w:hint="eastAsia" w:ascii="宋体" w:hAnsi="宋体"/>
                <w:szCs w:val="21"/>
              </w:rPr>
              <w:t>本项服务方面</w:t>
            </w:r>
            <w:r>
              <w:rPr>
                <w:rFonts w:ascii="宋体" w:hAnsi="宋体"/>
                <w:szCs w:val="21"/>
              </w:rPr>
              <w:t>的职称：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41" w:hRule="atLeast"/>
          <w:jc w:val="center"/>
        </w:trPr>
        <w:tc>
          <w:tcPr>
            <w:tcW w:w="775" w:type="dxa"/>
            <w:noWrap w:val="0"/>
            <w:vAlign w:val="center"/>
          </w:tcPr>
          <w:p>
            <w:pPr>
              <w:spacing w:line="360" w:lineRule="auto"/>
              <w:ind w:left="-2"/>
              <w:jc w:val="center"/>
              <w:rPr>
                <w:rFonts w:ascii="宋体" w:hAnsi="宋体"/>
                <w:szCs w:val="21"/>
              </w:rPr>
            </w:pPr>
            <w:r>
              <w:rPr>
                <w:rFonts w:ascii="宋体" w:hAnsi="宋体"/>
                <w:szCs w:val="21"/>
              </w:rPr>
              <w:t>6</w:t>
            </w:r>
          </w:p>
        </w:tc>
        <w:tc>
          <w:tcPr>
            <w:tcW w:w="8940" w:type="dxa"/>
            <w:gridSpan w:val="5"/>
            <w:noWrap w:val="0"/>
            <w:vAlign w:val="center"/>
          </w:tcPr>
          <w:p>
            <w:pPr>
              <w:pStyle w:val="12"/>
              <w:overflowPunct w:val="0"/>
              <w:ind w:firstLine="0"/>
              <w:rPr>
                <w:rFonts w:ascii="宋体" w:hAnsi="宋体"/>
                <w:szCs w:val="21"/>
              </w:rPr>
            </w:pPr>
            <w:r>
              <w:rPr>
                <w:rFonts w:ascii="宋体" w:hAnsi="宋体"/>
                <w:szCs w:val="21"/>
              </w:rPr>
              <w:t>曾获得的关于</w:t>
            </w:r>
            <w:r>
              <w:rPr>
                <w:rFonts w:hint="eastAsia" w:ascii="宋体" w:hAnsi="宋体"/>
                <w:szCs w:val="21"/>
              </w:rPr>
              <w:t>保安服务</w:t>
            </w:r>
            <w:r>
              <w:rPr>
                <w:rFonts w:ascii="宋体" w:hAnsi="宋体"/>
                <w:szCs w:val="21"/>
              </w:rPr>
              <w:t>方面的奖励情况：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708" w:hRule="atLeast"/>
          <w:jc w:val="center"/>
        </w:trPr>
        <w:tc>
          <w:tcPr>
            <w:tcW w:w="775" w:type="dxa"/>
            <w:noWrap w:val="0"/>
            <w:vAlign w:val="center"/>
          </w:tcPr>
          <w:p>
            <w:pPr>
              <w:spacing w:line="360" w:lineRule="auto"/>
              <w:ind w:left="-2"/>
              <w:jc w:val="center"/>
              <w:rPr>
                <w:rFonts w:hint="eastAsia" w:ascii="宋体" w:hAnsi="宋体"/>
                <w:szCs w:val="21"/>
              </w:rPr>
            </w:pPr>
            <w:r>
              <w:rPr>
                <w:rFonts w:hint="eastAsia" w:ascii="宋体" w:hAnsi="宋体"/>
                <w:szCs w:val="21"/>
              </w:rPr>
              <w:t>7</w:t>
            </w:r>
          </w:p>
        </w:tc>
        <w:tc>
          <w:tcPr>
            <w:tcW w:w="8940" w:type="dxa"/>
            <w:gridSpan w:val="5"/>
            <w:noWrap w:val="0"/>
            <w:vAlign w:val="top"/>
          </w:tcPr>
          <w:p>
            <w:pPr>
              <w:pStyle w:val="12"/>
              <w:overflowPunct w:val="0"/>
              <w:ind w:firstLine="0"/>
              <w:rPr>
                <w:rFonts w:hint="eastAsia" w:ascii="宋体" w:hAnsi="宋体"/>
                <w:szCs w:val="21"/>
              </w:rPr>
            </w:pPr>
            <w:r>
              <w:rPr>
                <w:rFonts w:hint="eastAsia" w:ascii="宋体" w:hAnsi="宋体"/>
                <w:szCs w:val="21"/>
              </w:rPr>
              <w:t>近5年内负责的保安服务项目：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07" w:hRule="atLeast"/>
          <w:jc w:val="center"/>
        </w:trPr>
        <w:tc>
          <w:tcPr>
            <w:tcW w:w="775" w:type="dxa"/>
            <w:tcBorders>
              <w:bottom w:val="single" w:color="auto" w:sz="6" w:space="0"/>
            </w:tcBorders>
            <w:noWrap w:val="0"/>
            <w:vAlign w:val="center"/>
          </w:tcPr>
          <w:p>
            <w:pPr>
              <w:spacing w:line="360" w:lineRule="auto"/>
              <w:ind w:left="-2"/>
              <w:jc w:val="center"/>
              <w:rPr>
                <w:rFonts w:hint="eastAsia" w:ascii="宋体" w:hAnsi="宋体"/>
                <w:szCs w:val="21"/>
              </w:rPr>
            </w:pPr>
            <w:r>
              <w:rPr>
                <w:rFonts w:hint="eastAsia" w:ascii="宋体" w:hAnsi="宋体"/>
                <w:szCs w:val="21"/>
              </w:rPr>
              <w:t>8</w:t>
            </w:r>
          </w:p>
        </w:tc>
        <w:tc>
          <w:tcPr>
            <w:tcW w:w="8940" w:type="dxa"/>
            <w:gridSpan w:val="5"/>
            <w:tcBorders>
              <w:bottom w:val="single" w:color="auto" w:sz="6" w:space="0"/>
            </w:tcBorders>
            <w:noWrap w:val="0"/>
            <w:vAlign w:val="center"/>
          </w:tcPr>
          <w:p>
            <w:pPr>
              <w:pStyle w:val="12"/>
              <w:overflowPunct w:val="0"/>
              <w:spacing w:line="360" w:lineRule="auto"/>
              <w:ind w:firstLine="0"/>
              <w:rPr>
                <w:rFonts w:ascii="宋体" w:hAnsi="宋体"/>
                <w:szCs w:val="21"/>
              </w:rPr>
            </w:pPr>
            <w:r>
              <w:rPr>
                <w:rFonts w:ascii="宋体" w:hAnsi="宋体"/>
                <w:szCs w:val="21"/>
              </w:rPr>
              <w:t>其他需要说明的情况</w:t>
            </w:r>
          </w:p>
        </w:tc>
      </w:tr>
    </w:tbl>
    <w:p>
      <w:pPr>
        <w:outlineLvl w:val="0"/>
        <w:rPr>
          <w:rFonts w:hint="eastAsia" w:ascii="宋体" w:hAnsi="宋体"/>
          <w:bCs/>
          <w:szCs w:val="21"/>
        </w:rPr>
      </w:pPr>
      <w:r>
        <w:rPr>
          <w:rFonts w:hint="eastAsia"/>
          <w:b/>
          <w:bCs/>
          <w:sz w:val="24"/>
          <w:szCs w:val="24"/>
        </w:rPr>
        <w:t>法定代表人或法定代表人授权代表签字或盖章：</w:t>
      </w:r>
    </w:p>
    <w:p>
      <w:pPr>
        <w:outlineLvl w:val="0"/>
        <w:rPr>
          <w:rFonts w:hint="eastAsia" w:ascii="宋体" w:hAnsi="宋体"/>
          <w:bCs/>
          <w:szCs w:val="21"/>
        </w:rPr>
      </w:pPr>
    </w:p>
    <w:p>
      <w:pPr>
        <w:outlineLvl w:val="0"/>
        <w:rPr>
          <w:rFonts w:hint="eastAsia" w:ascii="宋体" w:hAnsi="宋体"/>
          <w:bCs/>
          <w:szCs w:val="21"/>
        </w:rPr>
      </w:pPr>
    </w:p>
    <w:p>
      <w:pPr>
        <w:rPr>
          <w:rFonts w:hint="eastAsia" w:ascii="宋体" w:hAnsi="宋体"/>
          <w:bCs/>
          <w:szCs w:val="21"/>
        </w:rPr>
      </w:pPr>
      <w:r>
        <w:rPr>
          <w:rFonts w:hint="eastAsia" w:ascii="宋体" w:hAnsi="宋体"/>
          <w:bCs/>
          <w:szCs w:val="21"/>
        </w:rPr>
        <w:t>注：请附身份证、相关资格证明复印件。</w:t>
      </w: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spacing w:line="360" w:lineRule="auto"/>
        <w:ind w:firstLine="480" w:firstLineChars="200"/>
        <w:rPr>
          <w:rFonts w:hint="eastAsia" w:ascii="黑体" w:hAnsi="宋体" w:eastAsia="黑体"/>
          <w:bCs/>
          <w:sz w:val="24"/>
          <w:szCs w:val="24"/>
        </w:rPr>
      </w:pPr>
      <w:r>
        <w:rPr>
          <w:rFonts w:hint="eastAsia" w:ascii="黑体" w:hAnsi="宋体" w:eastAsia="黑体"/>
          <w:bCs/>
          <w:sz w:val="24"/>
          <w:szCs w:val="24"/>
        </w:rPr>
        <w:t>（六）服务管理工作设计（即“服务方案”）（格式）</w:t>
      </w:r>
    </w:p>
    <w:p>
      <w:pPr>
        <w:spacing w:line="360" w:lineRule="auto"/>
        <w:ind w:firstLine="480" w:firstLineChars="200"/>
        <w:rPr>
          <w:rFonts w:hint="eastAsia" w:ascii="黑体" w:hAnsi="宋体" w:eastAsia="黑体"/>
          <w:bCs/>
          <w:sz w:val="24"/>
          <w:szCs w:val="24"/>
        </w:rPr>
      </w:pPr>
    </w:p>
    <w:p>
      <w:pPr>
        <w:spacing w:line="360" w:lineRule="auto"/>
        <w:ind w:firstLine="480" w:firstLineChars="200"/>
        <w:rPr>
          <w:rFonts w:hint="eastAsia" w:ascii="黑体" w:hAnsi="宋体" w:eastAsia="黑体"/>
          <w:bCs/>
          <w:sz w:val="24"/>
          <w:szCs w:val="24"/>
        </w:rPr>
      </w:pPr>
    </w:p>
    <w:p>
      <w:pPr>
        <w:spacing w:line="360" w:lineRule="auto"/>
        <w:ind w:firstLine="560" w:firstLineChars="200"/>
        <w:jc w:val="center"/>
        <w:rPr>
          <w:rFonts w:hint="eastAsia" w:ascii="黑体" w:eastAsia="黑体"/>
          <w:bCs/>
          <w:sz w:val="28"/>
          <w:szCs w:val="28"/>
        </w:rPr>
      </w:pPr>
      <w:r>
        <w:rPr>
          <w:rFonts w:hint="eastAsia" w:ascii="黑体" w:eastAsia="黑体"/>
          <w:bCs/>
          <w:sz w:val="28"/>
          <w:szCs w:val="28"/>
        </w:rPr>
        <w:t>服务方案</w:t>
      </w:r>
    </w:p>
    <w:p>
      <w:pPr>
        <w:spacing w:line="360" w:lineRule="auto"/>
        <w:ind w:firstLine="640" w:firstLineChars="200"/>
        <w:rPr>
          <w:rFonts w:hint="eastAsia" w:ascii="黑体" w:hAnsi="宋体" w:eastAsia="黑体"/>
          <w:b/>
          <w:bCs/>
          <w:sz w:val="32"/>
        </w:rPr>
      </w:pPr>
    </w:p>
    <w:p>
      <w:pPr>
        <w:spacing w:line="480" w:lineRule="auto"/>
        <w:ind w:firstLine="480" w:firstLineChars="200"/>
        <w:rPr>
          <w:rFonts w:hint="eastAsia" w:ascii="宋体" w:hAnsi="宋体"/>
          <w:sz w:val="24"/>
        </w:rPr>
      </w:pPr>
      <w:r>
        <w:rPr>
          <w:rFonts w:hint="eastAsia" w:ascii="宋体" w:hAnsi="宋体"/>
          <w:sz w:val="24"/>
          <w:szCs w:val="24"/>
        </w:rPr>
        <w:t>投标人</w:t>
      </w:r>
      <w:r>
        <w:rPr>
          <w:rFonts w:hint="eastAsia"/>
          <w:sz w:val="24"/>
        </w:rPr>
        <w:t>应按以下顺序编制完整的服务方案，</w:t>
      </w:r>
      <w:r>
        <w:rPr>
          <w:rFonts w:hint="eastAsia" w:ascii="宋体" w:hAnsi="宋体"/>
          <w:sz w:val="24"/>
        </w:rPr>
        <w:t>以便评审</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a. 目标及整体设想</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b. 管理服务体系</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c. 岗前培训及阶段性培训管理</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d. 日常管理标准及措施</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e. 管理规章制度</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f. 物资装备的配备及维保使用方案</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g. 管理重点难点和措施</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h. 与采购人以及其他单位、部门的综合协调方案</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i. 正式接管前具体措施</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j. 特殊情况应急预案及措施</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 xml:space="preserve">k. </w:t>
      </w:r>
      <w:r>
        <w:rPr>
          <w:rFonts w:hint="eastAsia" w:ascii="宋体" w:hAnsi="宋体"/>
          <w:bCs/>
          <w:sz w:val="24"/>
          <w:szCs w:val="24"/>
        </w:rPr>
        <w:t>过失及意外保障措施</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l. 档案资料管理</w:t>
      </w:r>
    </w:p>
    <w:p>
      <w:pPr>
        <w:tabs>
          <w:tab w:val="left" w:pos="1155"/>
        </w:tabs>
        <w:spacing w:line="360" w:lineRule="auto"/>
        <w:ind w:firstLine="480" w:firstLineChars="200"/>
        <w:rPr>
          <w:rFonts w:hint="eastAsia" w:ascii="宋体" w:hAnsi="宋体"/>
          <w:bCs/>
          <w:sz w:val="24"/>
        </w:rPr>
      </w:pPr>
      <w:r>
        <w:rPr>
          <w:rFonts w:hint="eastAsia" w:ascii="宋体" w:hAnsi="宋体"/>
          <w:bCs/>
          <w:sz w:val="24"/>
        </w:rPr>
        <w:t>m. 服务响应时间</w:t>
      </w:r>
    </w:p>
    <w:p>
      <w:pPr>
        <w:spacing w:line="360" w:lineRule="auto"/>
        <w:ind w:firstLine="480" w:firstLineChars="200"/>
        <w:rPr>
          <w:rFonts w:hint="eastAsia" w:ascii="宋体" w:hAnsi="宋体"/>
          <w:bCs/>
          <w:sz w:val="24"/>
          <w:szCs w:val="24"/>
        </w:rPr>
      </w:pPr>
      <w:r>
        <w:rPr>
          <w:rFonts w:hint="eastAsia" w:ascii="宋体" w:hAnsi="宋体"/>
          <w:bCs/>
          <w:sz w:val="24"/>
        </w:rPr>
        <w:t>n. 特色与创新</w:t>
      </w: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hAnsi="宋体" w:eastAsia="黑体"/>
          <w:bCs/>
          <w:sz w:val="24"/>
          <w:szCs w:val="24"/>
        </w:rPr>
      </w:pPr>
    </w:p>
    <w:p>
      <w:pPr>
        <w:ind w:firstLine="420" w:firstLineChars="175"/>
        <w:outlineLvl w:val="0"/>
        <w:rPr>
          <w:rFonts w:hint="eastAsia" w:ascii="黑体" w:eastAsia="黑体"/>
          <w:bCs/>
          <w:sz w:val="28"/>
          <w:szCs w:val="28"/>
        </w:rPr>
      </w:pPr>
      <w:r>
        <w:rPr>
          <w:rFonts w:hint="eastAsia" w:ascii="黑体" w:hAnsi="宋体" w:eastAsia="黑体"/>
          <w:bCs/>
          <w:sz w:val="24"/>
          <w:szCs w:val="24"/>
        </w:rPr>
        <w:t>（七）服务偏离表：</w:t>
      </w:r>
    </w:p>
    <w:p>
      <w:pPr>
        <w:ind w:firstLine="490" w:firstLineChars="175"/>
        <w:jc w:val="left"/>
        <w:outlineLvl w:val="0"/>
        <w:rPr>
          <w:rFonts w:hint="eastAsia" w:ascii="黑体" w:eastAsia="黑体"/>
          <w:bCs/>
          <w:sz w:val="28"/>
          <w:szCs w:val="28"/>
        </w:rPr>
      </w:pPr>
    </w:p>
    <w:p>
      <w:pPr>
        <w:ind w:firstLine="490" w:firstLineChars="175"/>
        <w:jc w:val="center"/>
        <w:outlineLvl w:val="0"/>
        <w:rPr>
          <w:rFonts w:hint="eastAsia" w:ascii="黑体" w:eastAsia="黑体"/>
          <w:bCs/>
          <w:sz w:val="28"/>
          <w:szCs w:val="28"/>
        </w:rPr>
      </w:pPr>
      <w:r>
        <w:rPr>
          <w:rFonts w:hint="eastAsia" w:ascii="黑体" w:eastAsia="黑体"/>
          <w:bCs/>
          <w:sz w:val="28"/>
          <w:szCs w:val="28"/>
        </w:rPr>
        <w:t>服务偏离表</w:t>
      </w:r>
    </w:p>
    <w:p>
      <w:pPr>
        <w:spacing w:line="400" w:lineRule="exact"/>
        <w:jc w:val="center"/>
        <w:outlineLvl w:val="0"/>
        <w:rPr>
          <w:rFonts w:hint="eastAsia" w:ascii="黑体" w:eastAsia="黑体"/>
          <w:bCs/>
          <w:sz w:val="28"/>
          <w:szCs w:val="28"/>
        </w:rPr>
      </w:pPr>
    </w:p>
    <w:p>
      <w:pPr>
        <w:spacing w:line="400" w:lineRule="exact"/>
        <w:rPr>
          <w:rFonts w:hint="eastAsia" w:ascii="黑体" w:eastAsia="黑体"/>
          <w:bCs/>
          <w:sz w:val="24"/>
          <w:szCs w:val="24"/>
        </w:rPr>
      </w:pPr>
      <w:r>
        <w:rPr>
          <w:rFonts w:hint="eastAsia" w:ascii="黑体" w:eastAsia="黑体"/>
          <w:bCs/>
          <w:sz w:val="24"/>
          <w:szCs w:val="24"/>
        </w:rPr>
        <w:t>投标人名称（盖章）                                   采购编号：</w:t>
      </w:r>
    </w:p>
    <w:tbl>
      <w:tblPr>
        <w:tblStyle w:val="36"/>
        <w:tblW w:w="0" w:type="auto"/>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wBefore w:w="0" w:type="dxa"/>
          <w:wAfter w:w="0" w:type="dxa"/>
          <w:cantSplit/>
          <w:trHeight w:val="555" w:hRule="atLeast"/>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wBefore w:w="0" w:type="dxa"/>
          <w:wAfter w:w="0" w:type="dxa"/>
          <w:cantSplit/>
          <w:trHeight w:val="510" w:hRule="atLeast"/>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rPr>
            </w:pPr>
          </w:p>
        </w:tc>
      </w:tr>
    </w:tbl>
    <w:p>
      <w:pPr>
        <w:outlineLvl w:val="0"/>
        <w:rPr>
          <w:rFonts w:hint="eastAsia" w:ascii="宋体" w:hAnsi="宋体"/>
          <w:bCs/>
          <w:szCs w:val="21"/>
        </w:rPr>
      </w:pPr>
    </w:p>
    <w:p>
      <w:pPr>
        <w:outlineLvl w:val="0"/>
        <w:rPr>
          <w:rFonts w:hint="eastAsia" w:ascii="宋体" w:hAnsi="宋体"/>
          <w:bCs/>
          <w:szCs w:val="21"/>
        </w:rPr>
      </w:pPr>
      <w:r>
        <w:rPr>
          <w:rFonts w:hint="eastAsia"/>
          <w:b/>
          <w:bCs/>
          <w:sz w:val="24"/>
          <w:szCs w:val="24"/>
        </w:rPr>
        <w:t>法定代表人或法定代表人授权代表签字或盖章：</w:t>
      </w:r>
    </w:p>
    <w:p>
      <w:pPr>
        <w:outlineLvl w:val="0"/>
        <w:rPr>
          <w:rFonts w:hint="eastAsia" w:ascii="宋体" w:hAnsi="宋体"/>
          <w:bCs/>
          <w:szCs w:val="21"/>
        </w:rPr>
      </w:pPr>
    </w:p>
    <w:p>
      <w:pPr>
        <w:ind w:firstLine="367" w:firstLineChars="175"/>
        <w:outlineLvl w:val="0"/>
        <w:rPr>
          <w:rFonts w:ascii="宋体" w:hAnsi="宋体"/>
          <w:bCs/>
          <w:szCs w:val="21"/>
        </w:rPr>
      </w:pPr>
      <w:r>
        <w:rPr>
          <w:rFonts w:hint="eastAsia" w:ascii="宋体" w:hAnsi="宋体"/>
          <w:bCs/>
          <w:szCs w:val="21"/>
        </w:rPr>
        <w:t>注：（</w:t>
      </w:r>
      <w:r>
        <w:rPr>
          <w:rFonts w:ascii="宋体" w:hAnsi="宋体"/>
          <w:bCs/>
          <w:szCs w:val="21"/>
        </w:rPr>
        <w:t>1</w:t>
      </w:r>
      <w:r>
        <w:rPr>
          <w:rFonts w:hint="eastAsia" w:ascii="宋体" w:hAnsi="宋体"/>
          <w:bCs/>
          <w:szCs w:val="21"/>
        </w:rPr>
        <w:t>）本表不得删除；</w:t>
      </w:r>
    </w:p>
    <w:p>
      <w:pPr>
        <w:ind w:firstLine="367" w:firstLineChars="175"/>
        <w:outlineLvl w:val="0"/>
        <w:rPr>
          <w:rFonts w:hint="eastAsia" w:ascii="宋体" w:hAnsi="宋体"/>
          <w:bCs/>
          <w:szCs w:val="21"/>
        </w:rPr>
      </w:pPr>
      <w:r>
        <w:rPr>
          <w:rFonts w:ascii="宋体" w:hAnsi="宋体"/>
          <w:bCs/>
          <w:szCs w:val="21"/>
        </w:rPr>
        <w:t xml:space="preserve">   </w:t>
      </w:r>
      <w:r>
        <w:rPr>
          <w:rFonts w:hint="eastAsia" w:ascii="宋体" w:hAnsi="宋体"/>
          <w:bCs/>
          <w:szCs w:val="21"/>
        </w:rPr>
        <w:t>（</w:t>
      </w:r>
      <w:r>
        <w:rPr>
          <w:rFonts w:ascii="宋体" w:hAnsi="宋体"/>
          <w:bCs/>
          <w:szCs w:val="21"/>
        </w:rPr>
        <w:t>2</w:t>
      </w:r>
      <w:r>
        <w:rPr>
          <w:rFonts w:hint="eastAsia" w:ascii="宋体" w:hAnsi="宋体"/>
          <w:bCs/>
          <w:szCs w:val="21"/>
        </w:rPr>
        <w:t>）如无任何技术偏离，请于本表 “偏离说明”中注明“无偏离”；</w:t>
      </w:r>
    </w:p>
    <w:p>
      <w:pPr>
        <w:spacing w:before="5"/>
        <w:ind w:firstLine="315" w:firstLineChars="150"/>
        <w:rPr>
          <w:rFonts w:hint="eastAsia"/>
          <w:b/>
          <w:bCs/>
          <w:sz w:val="24"/>
          <w:szCs w:val="24"/>
        </w:rPr>
      </w:pPr>
      <w:r>
        <w:rPr>
          <w:rFonts w:hint="eastAsia" w:ascii="宋体" w:hAnsi="宋体"/>
          <w:bCs/>
          <w:szCs w:val="21"/>
        </w:rPr>
        <w:t xml:space="preserve">   （3）如有技术偏离项，请于本表中列明偏离内容，如需要可自行延长，其余无偏离内容不须赘述。</w:t>
      </w:r>
    </w:p>
    <w:p>
      <w:pPr>
        <w:ind w:firstLine="480" w:firstLineChars="200"/>
        <w:outlineLvl w:val="0"/>
        <w:rPr>
          <w:rFonts w:hint="eastAsia" w:ascii="黑体" w:hAnsi="宋体" w:eastAsia="黑体"/>
          <w:bCs/>
          <w:sz w:val="24"/>
          <w:szCs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spacing w:line="560" w:lineRule="atLeast"/>
        <w:rPr>
          <w:rFonts w:hint="eastAsia"/>
          <w:sz w:val="24"/>
        </w:rPr>
      </w:pPr>
    </w:p>
    <w:p>
      <w:pPr>
        <w:ind w:firstLine="360" w:firstLineChars="150"/>
        <w:rPr>
          <w:rFonts w:hint="eastAsia" w:ascii="黑体" w:hAnsi="宋体" w:eastAsia="黑体"/>
          <w:bCs/>
          <w:sz w:val="24"/>
          <w:szCs w:val="24"/>
        </w:rPr>
      </w:pPr>
    </w:p>
    <w:p>
      <w:pPr>
        <w:ind w:firstLine="360" w:firstLineChars="150"/>
        <w:rPr>
          <w:rFonts w:hint="eastAsia" w:ascii="黑体" w:hAnsi="宋体" w:eastAsia="黑体"/>
          <w:bCs/>
          <w:sz w:val="24"/>
          <w:szCs w:val="24"/>
        </w:rPr>
      </w:pPr>
    </w:p>
    <w:p>
      <w:pPr>
        <w:ind w:firstLine="360" w:firstLineChars="150"/>
        <w:rPr>
          <w:rFonts w:hint="eastAsia" w:ascii="黑体" w:hAnsi="宋体" w:eastAsia="黑体"/>
          <w:bCs/>
          <w:sz w:val="24"/>
          <w:szCs w:val="24"/>
        </w:rPr>
      </w:pPr>
    </w:p>
    <w:p>
      <w:pPr>
        <w:ind w:firstLine="360" w:firstLineChars="150"/>
        <w:rPr>
          <w:rFonts w:hint="eastAsia" w:ascii="黑体" w:hAnsi="宋体" w:eastAsia="黑体"/>
          <w:bCs/>
          <w:sz w:val="24"/>
          <w:szCs w:val="24"/>
        </w:rPr>
      </w:pPr>
    </w:p>
    <w:p>
      <w:pPr>
        <w:ind w:firstLine="360" w:firstLineChars="150"/>
        <w:rPr>
          <w:rFonts w:hint="eastAsia" w:ascii="黑体" w:hAnsi="宋体" w:eastAsia="黑体"/>
          <w:bCs/>
          <w:sz w:val="24"/>
          <w:szCs w:val="24"/>
        </w:rPr>
      </w:pPr>
    </w:p>
    <w:p>
      <w:pPr>
        <w:ind w:firstLine="480" w:firstLineChars="200"/>
        <w:outlineLvl w:val="0"/>
        <w:rPr>
          <w:rFonts w:hint="eastAsia" w:ascii="黑体" w:eastAsia="黑体"/>
          <w:bCs/>
          <w:sz w:val="28"/>
          <w:szCs w:val="28"/>
        </w:rPr>
      </w:pPr>
      <w:r>
        <w:rPr>
          <w:rFonts w:hint="eastAsia" w:ascii="黑体" w:hAnsi="宋体" w:eastAsia="黑体"/>
          <w:bCs/>
          <w:sz w:val="24"/>
          <w:szCs w:val="24"/>
        </w:rPr>
        <w:t>（八）（投标人）法定代表人授权委托书（格式）：</w:t>
      </w:r>
    </w:p>
    <w:p>
      <w:pPr>
        <w:outlineLvl w:val="0"/>
        <w:rPr>
          <w:rFonts w:hint="eastAsia" w:ascii="黑体" w:eastAsia="黑体"/>
          <w:bCs/>
          <w:sz w:val="28"/>
          <w:szCs w:val="28"/>
        </w:rPr>
      </w:pPr>
    </w:p>
    <w:p>
      <w:pPr>
        <w:jc w:val="center"/>
        <w:outlineLvl w:val="0"/>
        <w:rPr>
          <w:rFonts w:hint="eastAsia" w:ascii="黑体" w:eastAsia="黑体"/>
          <w:bCs/>
          <w:sz w:val="28"/>
          <w:szCs w:val="28"/>
        </w:rPr>
      </w:pPr>
      <w:r>
        <w:rPr>
          <w:rFonts w:hint="eastAsia" w:ascii="黑体" w:eastAsia="黑体"/>
          <w:bCs/>
          <w:sz w:val="28"/>
          <w:szCs w:val="28"/>
        </w:rPr>
        <w:t>法定代表人授权委托书</w:t>
      </w:r>
    </w:p>
    <w:p>
      <w:pPr>
        <w:spacing w:line="360" w:lineRule="auto"/>
        <w:jc w:val="center"/>
        <w:rPr>
          <w:rFonts w:hint="eastAsia" w:ascii="楷体_GB2312" w:eastAsia="楷体_GB2312"/>
          <w:bCs/>
          <w:sz w:val="36"/>
        </w:rPr>
      </w:pPr>
    </w:p>
    <w:p>
      <w:pPr>
        <w:spacing w:line="480" w:lineRule="auto"/>
        <w:rPr>
          <w:rFonts w:hint="eastAsia" w:ascii="宋体" w:hAnsi="宋体"/>
          <w:bCs/>
          <w:sz w:val="24"/>
          <w:szCs w:val="24"/>
        </w:rPr>
      </w:pPr>
      <w:r>
        <w:rPr>
          <w:rFonts w:hint="eastAsia" w:ascii="楷体_GB2312" w:eastAsia="楷体_GB2312"/>
          <w:bCs/>
          <w:sz w:val="30"/>
        </w:rPr>
        <w:t xml:space="preserve">                           </w:t>
      </w:r>
      <w:r>
        <w:rPr>
          <w:rFonts w:hint="eastAsia" w:ascii="宋体" w:hAnsi="宋体"/>
          <w:bCs/>
          <w:sz w:val="24"/>
          <w:szCs w:val="24"/>
        </w:rPr>
        <w:t>采购编号：</w:t>
      </w:r>
    </w:p>
    <w:p>
      <w:pPr>
        <w:spacing w:line="480" w:lineRule="auto"/>
        <w:rPr>
          <w:rFonts w:hint="eastAsia"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日期：</w:t>
      </w:r>
    </w:p>
    <w:p>
      <w:pPr>
        <w:spacing w:line="600" w:lineRule="exact"/>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w:t>
      </w:r>
    </w:p>
    <w:p>
      <w:pPr>
        <w:spacing w:line="580" w:lineRule="exact"/>
        <w:rPr>
          <w:rFonts w:hint="eastAsia" w:ascii="宋体" w:hAnsi="宋体"/>
          <w:bCs/>
          <w:sz w:val="24"/>
          <w:szCs w:val="24"/>
        </w:rPr>
      </w:pPr>
      <w:r>
        <w:rPr>
          <w:rFonts w:hint="eastAsia" w:ascii="宋体" w:hAnsi="宋体"/>
          <w:bCs/>
          <w:sz w:val="24"/>
          <w:szCs w:val="24"/>
        </w:rPr>
        <w:t xml:space="preserve">                          系中华人民共和国合法公司（单位），特授权       代表我公司（单位）全权办理针对本项目的投标、参与开标、评标、签约等具体工作，并签署全部有关的文件、协议及合同。</w:t>
      </w:r>
    </w:p>
    <w:p>
      <w:pPr>
        <w:spacing w:line="580" w:lineRule="exact"/>
        <w:ind w:firstLine="480" w:firstLineChars="200"/>
        <w:rPr>
          <w:rFonts w:hint="eastAsia" w:ascii="宋体" w:hAns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hint="eastAsia" w:ascii="宋体" w:hAns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hint="eastAsia" w:ascii="宋体" w:hAnsi="宋体"/>
          <w:bCs/>
          <w:sz w:val="24"/>
          <w:szCs w:val="24"/>
        </w:rPr>
      </w:pPr>
      <w:r>
        <w:rPr>
          <w:rFonts w:hint="eastAsia" w:ascii="宋体" w:hAnsi="宋体"/>
          <w:bCs/>
          <w:sz w:val="24"/>
          <w:szCs w:val="24"/>
        </w:rPr>
        <w:t>被授权代表情况：</w:t>
      </w:r>
    </w:p>
    <w:p>
      <w:pPr>
        <w:spacing w:line="580" w:lineRule="exact"/>
        <w:ind w:firstLine="525"/>
        <w:rPr>
          <w:rFonts w:hint="eastAsia" w:ascii="宋体" w:hAnsi="宋体"/>
          <w:bCs/>
          <w:sz w:val="24"/>
          <w:szCs w:val="24"/>
        </w:rPr>
      </w:pPr>
      <w:r>
        <w:rPr>
          <w:rFonts w:hint="eastAsia" w:ascii="宋体" w:hAnsi="宋体"/>
          <w:bCs/>
          <w:sz w:val="24"/>
          <w:szCs w:val="24"/>
        </w:rPr>
        <w:t>姓名：         性别：       电话：</w:t>
      </w:r>
    </w:p>
    <w:p>
      <w:pPr>
        <w:spacing w:line="580" w:lineRule="exact"/>
        <w:ind w:firstLine="3240" w:firstLineChars="1350"/>
        <w:rPr>
          <w:rFonts w:hint="eastAsia" w:ascii="宋体" w:hAnsi="宋体"/>
          <w:bCs/>
          <w:sz w:val="24"/>
          <w:szCs w:val="24"/>
        </w:rPr>
      </w:pPr>
    </w:p>
    <w:p>
      <w:pPr>
        <w:spacing w:line="580" w:lineRule="exact"/>
        <w:ind w:firstLine="3240" w:firstLineChars="1350"/>
        <w:rPr>
          <w:rFonts w:hint="eastAsia" w:ascii="宋体" w:hAnsi="宋体"/>
          <w:bCs/>
          <w:sz w:val="24"/>
          <w:szCs w:val="24"/>
        </w:rPr>
      </w:pPr>
    </w:p>
    <w:p>
      <w:pPr>
        <w:spacing w:line="580" w:lineRule="exact"/>
        <w:ind w:firstLine="3240" w:firstLineChars="1350"/>
        <w:rPr>
          <w:rFonts w:hint="eastAsia" w:ascii="宋体" w:hAnsi="宋体"/>
          <w:bCs/>
          <w:sz w:val="24"/>
          <w:szCs w:val="24"/>
        </w:rPr>
      </w:pPr>
      <w:r>
        <w:rPr>
          <w:rFonts w:hint="eastAsia" w:ascii="宋体" w:hAnsi="宋体"/>
          <w:bCs/>
          <w:sz w:val="24"/>
          <w:szCs w:val="24"/>
        </w:rPr>
        <w:t xml:space="preserve">               单位名称（盖章）：</w:t>
      </w:r>
    </w:p>
    <w:p>
      <w:pPr>
        <w:spacing w:line="580" w:lineRule="exact"/>
        <w:ind w:firstLine="4080" w:firstLineChars="1700"/>
        <w:rPr>
          <w:rFonts w:hint="eastAsia" w:ascii="宋体" w:hAnsi="宋体"/>
          <w:bCs/>
          <w:sz w:val="24"/>
          <w:szCs w:val="24"/>
        </w:rPr>
      </w:pPr>
      <w:r>
        <w:rPr>
          <w:rFonts w:hint="eastAsia" w:ascii="宋体" w:hAnsi="宋体"/>
          <w:bCs/>
          <w:sz w:val="24"/>
          <w:szCs w:val="24"/>
        </w:rPr>
        <w:t>法定代表人（签字或盖章）：</w:t>
      </w:r>
    </w:p>
    <w:p>
      <w:pPr>
        <w:spacing w:line="580" w:lineRule="exact"/>
        <w:ind w:firstLine="420"/>
        <w:rPr>
          <w:rFonts w:hint="eastAsia" w:ascii="宋体" w:hAnsi="宋体"/>
          <w:bCs/>
          <w:sz w:val="24"/>
          <w:szCs w:val="24"/>
        </w:rPr>
      </w:pPr>
    </w:p>
    <w:p>
      <w:pPr>
        <w:spacing w:line="580" w:lineRule="exact"/>
        <w:ind w:firstLine="420"/>
        <w:rPr>
          <w:rFonts w:hint="eastAsia" w:ascii="宋体" w:hAnsi="宋体"/>
          <w:bCs/>
          <w:sz w:val="24"/>
          <w:szCs w:val="24"/>
        </w:rPr>
      </w:pPr>
    </w:p>
    <w:p>
      <w:pPr>
        <w:spacing w:line="580" w:lineRule="exact"/>
        <w:ind w:firstLine="420"/>
        <w:rPr>
          <w:rFonts w:hint="eastAsia" w:ascii="宋体" w:hAnsi="宋体"/>
          <w:bCs/>
          <w:sz w:val="24"/>
          <w:szCs w:val="24"/>
        </w:rPr>
      </w:pPr>
    </w:p>
    <w:p>
      <w:pPr>
        <w:spacing w:line="580" w:lineRule="exact"/>
        <w:ind w:firstLine="420"/>
        <w:rPr>
          <w:rFonts w:hint="eastAsia" w:ascii="宋体" w:hAnsi="宋体"/>
          <w:bCs/>
          <w:sz w:val="24"/>
          <w:szCs w:val="24"/>
        </w:rPr>
      </w:pPr>
    </w:p>
    <w:p>
      <w:pPr>
        <w:spacing w:line="580" w:lineRule="exact"/>
        <w:ind w:firstLine="420"/>
        <w:rPr>
          <w:rFonts w:hint="eastAsia" w:ascii="宋体" w:hAnsi="宋体"/>
          <w:bCs/>
          <w:sz w:val="24"/>
          <w:szCs w:val="24"/>
        </w:rPr>
      </w:pPr>
    </w:p>
    <w:p>
      <w:pPr>
        <w:spacing w:line="580" w:lineRule="exact"/>
        <w:ind w:firstLine="420"/>
        <w:rPr>
          <w:rFonts w:hint="eastAsia" w:ascii="宋体" w:hAnsi="宋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hAnsi="宋体" w:eastAsia="黑体"/>
          <w:bCs/>
          <w:sz w:val="24"/>
          <w:szCs w:val="24"/>
        </w:rPr>
      </w:pPr>
    </w:p>
    <w:p>
      <w:pPr>
        <w:ind w:firstLine="480" w:firstLineChars="200"/>
        <w:outlineLvl w:val="0"/>
        <w:rPr>
          <w:rFonts w:hint="eastAsia" w:ascii="黑体" w:eastAsia="黑体"/>
          <w:bCs/>
          <w:sz w:val="28"/>
          <w:szCs w:val="28"/>
        </w:rPr>
      </w:pPr>
      <w:r>
        <w:rPr>
          <w:rFonts w:hint="eastAsia" w:ascii="黑体" w:hAnsi="宋体" w:eastAsia="黑体"/>
          <w:bCs/>
          <w:sz w:val="24"/>
          <w:szCs w:val="24"/>
        </w:rPr>
        <w:t>（九）（投标人）关于资格的声明函（格式）：</w:t>
      </w:r>
    </w:p>
    <w:p>
      <w:pPr>
        <w:spacing w:line="360" w:lineRule="auto"/>
        <w:rPr>
          <w:rFonts w:hint="eastAsia" w:ascii="黑体" w:eastAsia="黑体"/>
          <w:bCs/>
          <w:sz w:val="36"/>
        </w:rPr>
      </w:pPr>
    </w:p>
    <w:p>
      <w:pPr>
        <w:jc w:val="center"/>
        <w:outlineLvl w:val="0"/>
        <w:rPr>
          <w:rFonts w:hint="eastAsia" w:ascii="黑体" w:eastAsia="黑体"/>
          <w:bCs/>
          <w:sz w:val="28"/>
          <w:szCs w:val="28"/>
        </w:rPr>
      </w:pPr>
      <w:bookmarkStart w:id="17" w:name="报价方关于资格的声明函（格式）"/>
      <w:bookmarkEnd w:id="17"/>
      <w:r>
        <w:rPr>
          <w:rFonts w:hint="eastAsia" w:ascii="黑体" w:eastAsia="黑体"/>
          <w:bCs/>
          <w:sz w:val="28"/>
          <w:szCs w:val="28"/>
        </w:rPr>
        <w:t>关于资格的声明函</w:t>
      </w:r>
    </w:p>
    <w:p>
      <w:pPr>
        <w:jc w:val="center"/>
        <w:rPr>
          <w:rFonts w:hint="eastAsia" w:ascii="黑体" w:eastAsia="黑体"/>
          <w:bCs/>
          <w:sz w:val="32"/>
        </w:rPr>
      </w:pPr>
    </w:p>
    <w:p>
      <w:pPr>
        <w:spacing w:line="480" w:lineRule="auto"/>
        <w:jc w:val="center"/>
        <w:rPr>
          <w:rFonts w:hint="eastAsia" w:ascii="宋体" w:hAnsi="宋体"/>
          <w:bCs/>
          <w:sz w:val="24"/>
          <w:szCs w:val="24"/>
        </w:rPr>
      </w:pPr>
      <w:r>
        <w:rPr>
          <w:rFonts w:hint="eastAsia" w:ascii="楷体_GB2312" w:eastAsia="楷体_GB2312"/>
          <w:bCs/>
          <w:sz w:val="30"/>
        </w:rPr>
        <w:t xml:space="preserve">  </w:t>
      </w:r>
      <w:r>
        <w:rPr>
          <w:rFonts w:hint="eastAsia" w:ascii="宋体" w:hAnsi="宋体"/>
          <w:bCs/>
          <w:sz w:val="24"/>
          <w:szCs w:val="24"/>
        </w:rPr>
        <w:t>采购编号：</w:t>
      </w:r>
    </w:p>
    <w:p>
      <w:pPr>
        <w:tabs>
          <w:tab w:val="left" w:pos="6300"/>
        </w:tabs>
        <w:spacing w:line="480" w:lineRule="auto"/>
        <w:jc w:val="center"/>
        <w:rPr>
          <w:rFonts w:hint="eastAsia" w:ascii="宋体" w:hAnsi="宋体"/>
          <w:bCs/>
          <w:sz w:val="24"/>
          <w:szCs w:val="24"/>
        </w:rPr>
      </w:pPr>
      <w:r>
        <w:rPr>
          <w:rFonts w:hint="eastAsia" w:ascii="宋体" w:hAnsi="宋体"/>
          <w:bCs/>
          <w:sz w:val="24"/>
          <w:szCs w:val="24"/>
        </w:rPr>
        <w:t xml:space="preserve">            日期：</w:t>
      </w:r>
    </w:p>
    <w:p>
      <w:pPr>
        <w:spacing w:line="480" w:lineRule="auto"/>
        <w:jc w:val="center"/>
        <w:rPr>
          <w:rFonts w:hint="eastAsia" w:ascii="宋体" w:hAnsi="宋体"/>
          <w:bCs/>
          <w:sz w:val="24"/>
          <w:szCs w:val="24"/>
        </w:rPr>
      </w:pPr>
    </w:p>
    <w:p>
      <w:pPr>
        <w:spacing w:line="480" w:lineRule="auto"/>
        <w:rPr>
          <w:rFonts w:hint="eastAsia" w:ascii="宋体" w:hAnsi="宋体"/>
          <w:bCs/>
          <w:sz w:val="24"/>
          <w:szCs w:val="24"/>
        </w:rPr>
      </w:pPr>
      <w:r>
        <w:rPr>
          <w:rFonts w:hint="eastAsia" w:ascii="宋体" w:hAnsi="宋体"/>
          <w:bCs/>
          <w:sz w:val="24"/>
          <w:szCs w:val="24"/>
          <w:lang w:eastAsia="zh-CN"/>
        </w:rPr>
        <w:t>无锡太湖学院</w:t>
      </w:r>
      <w:r>
        <w:rPr>
          <w:rFonts w:hint="eastAsia" w:ascii="宋体" w:hAnsi="宋体"/>
          <w:bCs/>
          <w:sz w:val="24"/>
          <w:szCs w:val="24"/>
        </w:rPr>
        <w:t>：</w:t>
      </w:r>
    </w:p>
    <w:p>
      <w:pPr>
        <w:spacing w:line="480" w:lineRule="auto"/>
        <w:rPr>
          <w:rFonts w:hint="eastAsia" w:ascii="宋体" w:hAnsi="宋体"/>
          <w:bCs/>
          <w:sz w:val="24"/>
          <w:szCs w:val="24"/>
        </w:rPr>
      </w:pPr>
      <w:r>
        <w:rPr>
          <w:rFonts w:hint="eastAsia" w:ascii="宋体" w:hAnsi="宋体"/>
          <w:bCs/>
          <w:sz w:val="24"/>
          <w:szCs w:val="24"/>
        </w:rPr>
        <w:t xml:space="preserve">   </w:t>
      </w:r>
    </w:p>
    <w:p>
      <w:pPr>
        <w:spacing w:line="480" w:lineRule="auto"/>
        <w:ind w:firstLine="480" w:firstLineChars="200"/>
        <w:rPr>
          <w:rFonts w:hint="eastAsia" w:ascii="宋体" w:hAnsi="宋体"/>
          <w:bCs/>
          <w:sz w:val="24"/>
          <w:szCs w:val="24"/>
        </w:rPr>
      </w:pPr>
      <w:r>
        <w:rPr>
          <w:rFonts w:hint="eastAsia" w:ascii="宋体" w:hAnsi="宋体"/>
          <w:bCs/>
          <w:sz w:val="24"/>
          <w:szCs w:val="24"/>
        </w:rPr>
        <w:t>我公司（单位）参加本次项目采购活动前三年内，在经营活动中没有重大违法记录，我公司（单位）愿针对本次项目进行投标，投标文件中所有关于投标资格的文件、证明、陈述均是真实的、准确的。若有违背，我公司（单位）                           愿意承担由此而产生的一切后果。</w:t>
      </w:r>
    </w:p>
    <w:p>
      <w:pPr>
        <w:spacing w:line="480" w:lineRule="auto"/>
        <w:rPr>
          <w:rFonts w:hint="eastAsia" w:ascii="宋体" w:hAnsi="宋体"/>
          <w:bCs/>
          <w:sz w:val="24"/>
          <w:szCs w:val="24"/>
        </w:rPr>
      </w:pPr>
    </w:p>
    <w:p>
      <w:pPr>
        <w:spacing w:line="480" w:lineRule="auto"/>
        <w:rPr>
          <w:rFonts w:hint="eastAsia" w:ascii="宋体" w:hAnsi="宋体"/>
          <w:bCs/>
          <w:sz w:val="24"/>
          <w:szCs w:val="24"/>
        </w:rPr>
      </w:pPr>
      <w:r>
        <w:rPr>
          <w:rFonts w:hint="eastAsia" w:ascii="宋体" w:hAnsi="宋体"/>
          <w:bCs/>
          <w:sz w:val="24"/>
          <w:szCs w:val="24"/>
        </w:rPr>
        <w:t xml:space="preserve">                                       投标人（盖章）：</w:t>
      </w:r>
    </w:p>
    <w:p>
      <w:pPr>
        <w:spacing w:line="480" w:lineRule="auto"/>
        <w:rPr>
          <w:rFonts w:hint="eastAsia" w:ascii="宋体" w:hAnsi="宋体"/>
          <w:bCs/>
          <w:sz w:val="24"/>
          <w:szCs w:val="24"/>
        </w:rPr>
      </w:pPr>
      <w:r>
        <w:rPr>
          <w:rFonts w:hint="eastAsia" w:ascii="宋体" w:hAnsi="宋体"/>
          <w:bCs/>
          <w:sz w:val="24"/>
          <w:szCs w:val="24"/>
        </w:rPr>
        <w:t xml:space="preserve">         法定代表人或法定代表人授权代表（签字或盖章）：</w:t>
      </w:r>
    </w:p>
    <w:p>
      <w:pPr>
        <w:spacing w:line="480" w:lineRule="auto"/>
        <w:rPr>
          <w:rFonts w:hint="eastAsia" w:ascii="宋体" w:hAnsi="宋体"/>
          <w:bCs/>
          <w:sz w:val="24"/>
          <w:szCs w:val="24"/>
        </w:rPr>
      </w:pPr>
    </w:p>
    <w:p>
      <w:pPr>
        <w:spacing w:line="480" w:lineRule="auto"/>
        <w:rPr>
          <w:rFonts w:hint="eastAsia" w:ascii="宋体" w:hAnsi="宋体"/>
          <w:bCs/>
          <w:sz w:val="24"/>
          <w:szCs w:val="24"/>
        </w:rPr>
      </w:pPr>
    </w:p>
    <w:sectPr>
      <w:headerReference r:id="rId3" w:type="default"/>
      <w:footerReference r:id="rId4" w:type="default"/>
      <w:footerReference r:id="rId5"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CS中宋">
    <w:altName w:val="宋体"/>
    <w:panose1 w:val="02010609010101010101"/>
    <w:charset w:val="86"/>
    <w:family w:val="modern"/>
    <w:pitch w:val="default"/>
    <w:sig w:usb0="00000000" w:usb1="080E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separate"/>
    </w:r>
    <w:r>
      <w:rPr>
        <w:rStyle w:val="40"/>
        <w:lang/>
      </w:rPr>
      <w:t>7</w:t>
    </w:r>
    <w:r>
      <w:fldChar w:fldCharType="end"/>
    </w:r>
  </w:p>
  <w:p>
    <w:pPr>
      <w:pStyle w:val="23"/>
      <w:jc w:val="center"/>
    </w:pPr>
    <w:r>
      <w:rPr>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separate"/>
    </w:r>
    <w:r>
      <w:rPr>
        <w:rStyle w:val="40"/>
        <w:lang/>
      </w:rPr>
      <w:t>1</w:t>
    </w:r>
    <w: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ascii="华文新魏" w:hAnsi="华文中宋" w:eastAsia="宋体"/>
        <w:sz w:val="21"/>
        <w:lang w:eastAsia="zh-CN"/>
      </w:rPr>
    </w:pPr>
    <w:r>
      <w:rPr>
        <w:rFonts w:hint="eastAsia" w:ascii="华文新魏" w:hAnsi="华文中宋" w:eastAsia="华文新魏"/>
        <w:sz w:val="21"/>
      </w:rPr>
      <w:t>WXU20</w:t>
    </w:r>
    <w:r>
      <w:rPr>
        <w:rFonts w:hint="eastAsia" w:ascii="华文新魏" w:hAnsi="华文中宋" w:eastAsia="华文新魏"/>
        <w:sz w:val="21"/>
        <w:lang w:val="en-US" w:eastAsia="zh-CN"/>
      </w:rPr>
      <w:t>24</w:t>
    </w:r>
    <w:r>
      <w:rPr>
        <w:rFonts w:hint="eastAsia" w:ascii="华文新魏" w:hAnsi="华文中宋" w:eastAsia="华文新魏"/>
        <w:sz w:val="21"/>
      </w:rPr>
      <w:t>-0</w:t>
    </w:r>
    <w:r>
      <w:rPr>
        <w:rFonts w:hint="eastAsia" w:ascii="华文新魏" w:hAnsi="华文中宋" w:eastAsia="华文新魏"/>
        <w:sz w:val="21"/>
        <w:lang w:val="en-US" w:eastAsia="zh-CN"/>
      </w:rPr>
      <w:t>610</w:t>
    </w:r>
    <w:r>
      <w:rPr>
        <w:rFonts w:hint="eastAsia" w:ascii="华文新魏" w:hAnsi="华文中宋" w:eastAsia="华文新魏"/>
        <w:sz w:val="21"/>
      </w:rPr>
      <w:t>安保服务</w:t>
    </w:r>
    <w:r>
      <w:rPr>
        <w:rFonts w:hint="eastAsia"/>
      </w:rPr>
      <w:t xml:space="preserve">                                                           </w:t>
    </w:r>
    <w:r>
      <w:rPr>
        <w:rFonts w:hint="eastAsia" w:eastAsia="华文新魏"/>
        <w:sz w:val="21"/>
        <w:lang w:eastAsia="zh-CN"/>
      </w:rPr>
      <w:t>无锡太湖学院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lvl>
    <w:lvl w:ilvl="1" w:tentative="0">
      <w:start w:val="1"/>
      <w:numFmt w:val="decimalEnclosedCircle"/>
      <w:lvlText w:val="%2"/>
      <w:lvlJc w:val="left"/>
      <w:pPr>
        <w:tabs>
          <w:tab w:val="left" w:pos="990"/>
        </w:tabs>
        <w:ind w:left="990" w:hanging="360"/>
      </w:pPr>
      <w:rPr>
        <w:rFonts w:hint="default"/>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18D02AF5"/>
    <w:multiLevelType w:val="singleLevel"/>
    <w:tmpl w:val="18D02AF5"/>
    <w:lvl w:ilvl="0" w:tentative="0">
      <w:start w:val="1"/>
      <w:numFmt w:val="decimal"/>
      <w:pStyle w:val="196"/>
      <w:lvlText w:val="（%1）"/>
      <w:lvlJc w:val="left"/>
      <w:pPr>
        <w:tabs>
          <w:tab w:val="left" w:pos="852"/>
        </w:tabs>
        <w:ind w:left="852" w:hanging="720"/>
      </w:pPr>
      <w:rPr>
        <w:rFonts w:hint="eastAsia"/>
      </w:r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left"/>
      <w:pPr>
        <w:tabs>
          <w:tab w:val="left" w:pos="1378"/>
        </w:tabs>
        <w:ind w:left="1378" w:hanging="360"/>
      </w:pPr>
      <w:rPr>
        <w:rFonts w:hint="default"/>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6">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lvl>
    <w:lvl w:ilvl="2" w:tentative="0">
      <w:start w:val="1"/>
      <w:numFmt w:val="lowerRoman"/>
      <w:lvlText w:val="%3."/>
      <w:lvlJc w:val="right"/>
      <w:pPr>
        <w:tabs>
          <w:tab w:val="left" w:pos="1781"/>
        </w:tabs>
        <w:ind w:left="1781" w:hanging="420"/>
      </w:pPr>
    </w:lvl>
    <w:lvl w:ilvl="3" w:tentative="0">
      <w:start w:val="1"/>
      <w:numFmt w:val="decimal"/>
      <w:lvlText w:val="%4."/>
      <w:lvlJc w:val="left"/>
      <w:pPr>
        <w:tabs>
          <w:tab w:val="left" w:pos="2201"/>
        </w:tabs>
        <w:ind w:left="2201" w:hanging="420"/>
      </w:pPr>
    </w:lvl>
    <w:lvl w:ilvl="4" w:tentative="0">
      <w:start w:val="1"/>
      <w:numFmt w:val="lowerLetter"/>
      <w:lvlText w:val="%5)"/>
      <w:lvlJc w:val="left"/>
      <w:pPr>
        <w:tabs>
          <w:tab w:val="left" w:pos="2621"/>
        </w:tabs>
        <w:ind w:left="2621" w:hanging="420"/>
      </w:pPr>
    </w:lvl>
    <w:lvl w:ilvl="5" w:tentative="0">
      <w:start w:val="1"/>
      <w:numFmt w:val="lowerRoman"/>
      <w:lvlText w:val="%6."/>
      <w:lvlJc w:val="right"/>
      <w:pPr>
        <w:tabs>
          <w:tab w:val="left" w:pos="3041"/>
        </w:tabs>
        <w:ind w:left="3041" w:hanging="420"/>
      </w:pPr>
    </w:lvl>
    <w:lvl w:ilvl="6" w:tentative="0">
      <w:start w:val="1"/>
      <w:numFmt w:val="decimal"/>
      <w:lvlText w:val="%7."/>
      <w:lvlJc w:val="left"/>
      <w:pPr>
        <w:tabs>
          <w:tab w:val="left" w:pos="3461"/>
        </w:tabs>
        <w:ind w:left="3461" w:hanging="420"/>
      </w:pPr>
    </w:lvl>
    <w:lvl w:ilvl="7" w:tentative="0">
      <w:start w:val="1"/>
      <w:numFmt w:val="lowerLetter"/>
      <w:lvlText w:val="%8)"/>
      <w:lvlJc w:val="left"/>
      <w:pPr>
        <w:tabs>
          <w:tab w:val="left" w:pos="3881"/>
        </w:tabs>
        <w:ind w:left="3881" w:hanging="420"/>
      </w:pPr>
    </w:lvl>
    <w:lvl w:ilvl="8" w:tentative="0">
      <w:start w:val="1"/>
      <w:numFmt w:val="lowerRoman"/>
      <w:lvlText w:val="%9."/>
      <w:lvlJc w:val="right"/>
      <w:pPr>
        <w:tabs>
          <w:tab w:val="left" w:pos="4301"/>
        </w:tabs>
        <w:ind w:left="4301" w:hanging="420"/>
      </w:pPr>
    </w:lvl>
  </w:abstractNum>
  <w:abstractNum w:abstractNumId="7">
    <w:nsid w:val="510B6456"/>
    <w:multiLevelType w:val="singleLevel"/>
    <w:tmpl w:val="510B6456"/>
    <w:lvl w:ilvl="0" w:tentative="0">
      <w:start w:val="1"/>
      <w:numFmt w:val="decimal"/>
      <w:pStyle w:val="193"/>
      <w:lvlText w:val="%1．"/>
      <w:lvlJc w:val="left"/>
      <w:pPr>
        <w:tabs>
          <w:tab w:val="left" w:pos="552"/>
        </w:tabs>
        <w:ind w:left="552" w:hanging="420"/>
      </w:pPr>
      <w:rPr>
        <w:rFonts w:hint="eastAsia"/>
      </w:rPr>
    </w:lvl>
  </w:abstractNum>
  <w:abstractNum w:abstractNumId="8">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9">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66030AB"/>
    <w:multiLevelType w:val="multilevel"/>
    <w:tmpl w:val="666030AB"/>
    <w:lvl w:ilvl="0" w:tentative="0">
      <w:start w:val="1"/>
      <w:numFmt w:val="decimal"/>
      <w:lvlText w:val="（%1）"/>
      <w:lvlJc w:val="left"/>
      <w:pPr>
        <w:tabs>
          <w:tab w:val="left" w:pos="1710"/>
        </w:tabs>
        <w:ind w:left="1710" w:hanging="720"/>
      </w:pPr>
      <w:rPr>
        <w:rFonts w:hint="eastAsia"/>
      </w:rPr>
    </w:lvl>
    <w:lvl w:ilvl="1" w:tentative="0">
      <w:start w:val="2"/>
      <w:numFmt w:val="decimal"/>
      <w:lvlText w:val="%2."/>
      <w:lvlJc w:val="left"/>
      <w:pPr>
        <w:tabs>
          <w:tab w:val="left" w:pos="1770"/>
        </w:tabs>
        <w:ind w:left="1770" w:hanging="360"/>
      </w:pPr>
      <w:rPr>
        <w:rFonts w:hint="default"/>
      </w:rPr>
    </w:lvl>
    <w:lvl w:ilvl="2" w:tentative="0">
      <w:start w:val="1"/>
      <w:numFmt w:val="lowerRoman"/>
      <w:lvlText w:val="%3."/>
      <w:lvlJc w:val="right"/>
      <w:pPr>
        <w:tabs>
          <w:tab w:val="left" w:pos="2250"/>
        </w:tabs>
        <w:ind w:left="2250" w:hanging="420"/>
      </w:p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11">
    <w:nsid w:val="691E62C6"/>
    <w:multiLevelType w:val="multilevel"/>
    <w:tmpl w:val="691E62C6"/>
    <w:lvl w:ilvl="0" w:tentative="0">
      <w:start w:val="2"/>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3">
    <w:nsid w:val="71D54D18"/>
    <w:multiLevelType w:val="multilevel"/>
    <w:tmpl w:val="71D54D18"/>
    <w:lvl w:ilvl="0" w:tentative="0">
      <w:start w:val="1"/>
      <w:numFmt w:val="upperLetter"/>
      <w:pStyle w:val="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2"/>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3"/>
  </w:num>
  <w:num w:numId="2">
    <w:abstractNumId w:val="7"/>
  </w:num>
  <w:num w:numId="3">
    <w:abstractNumId w:val="1"/>
  </w:num>
  <w:num w:numId="4">
    <w:abstractNumId w:val="11"/>
  </w:num>
  <w:num w:numId="5">
    <w:abstractNumId w:val="14"/>
  </w:num>
  <w:num w:numId="6">
    <w:abstractNumId w:val="5"/>
  </w:num>
  <w:num w:numId="7">
    <w:abstractNumId w:val="0"/>
  </w:num>
  <w:num w:numId="8">
    <w:abstractNumId w:val="3"/>
  </w:num>
  <w:num w:numId="9">
    <w:abstractNumId w:val="15"/>
  </w:num>
  <w:num w:numId="10">
    <w:abstractNumId w:val="8"/>
  </w:num>
  <w:num w:numId="11">
    <w:abstractNumId w:val="2"/>
  </w:num>
  <w:num w:numId="12">
    <w:abstractNumId w:val="6"/>
  </w:num>
  <w:num w:numId="13">
    <w:abstractNumId w:val="4"/>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E708FD"/>
    <w:rsid w:val="000015FC"/>
    <w:rsid w:val="000066AE"/>
    <w:rsid w:val="00010767"/>
    <w:rsid w:val="00016EA6"/>
    <w:rsid w:val="0002213E"/>
    <w:rsid w:val="000245FF"/>
    <w:rsid w:val="00024EA7"/>
    <w:rsid w:val="00026D0D"/>
    <w:rsid w:val="00026E68"/>
    <w:rsid w:val="000320F7"/>
    <w:rsid w:val="00032AE9"/>
    <w:rsid w:val="00033D56"/>
    <w:rsid w:val="000341BE"/>
    <w:rsid w:val="00042666"/>
    <w:rsid w:val="00043991"/>
    <w:rsid w:val="00046FAC"/>
    <w:rsid w:val="000503CB"/>
    <w:rsid w:val="00056C6D"/>
    <w:rsid w:val="000574F8"/>
    <w:rsid w:val="00057E87"/>
    <w:rsid w:val="00061432"/>
    <w:rsid w:val="00061AEF"/>
    <w:rsid w:val="00063CB8"/>
    <w:rsid w:val="0006433D"/>
    <w:rsid w:val="00070EEF"/>
    <w:rsid w:val="000722D7"/>
    <w:rsid w:val="000737DA"/>
    <w:rsid w:val="00081E77"/>
    <w:rsid w:val="00084151"/>
    <w:rsid w:val="000905F8"/>
    <w:rsid w:val="00090C15"/>
    <w:rsid w:val="00094573"/>
    <w:rsid w:val="00095F57"/>
    <w:rsid w:val="000B0086"/>
    <w:rsid w:val="000B2D80"/>
    <w:rsid w:val="000B5AFB"/>
    <w:rsid w:val="000B5E50"/>
    <w:rsid w:val="000C09B1"/>
    <w:rsid w:val="000C14A6"/>
    <w:rsid w:val="000C252A"/>
    <w:rsid w:val="000C25F9"/>
    <w:rsid w:val="000C2D99"/>
    <w:rsid w:val="000C510B"/>
    <w:rsid w:val="000D0865"/>
    <w:rsid w:val="000D3F6F"/>
    <w:rsid w:val="000D56E2"/>
    <w:rsid w:val="000E5C6B"/>
    <w:rsid w:val="000F1A89"/>
    <w:rsid w:val="000F45D7"/>
    <w:rsid w:val="000F74E8"/>
    <w:rsid w:val="00103AC0"/>
    <w:rsid w:val="00105C8B"/>
    <w:rsid w:val="00106C6C"/>
    <w:rsid w:val="00113591"/>
    <w:rsid w:val="001260EA"/>
    <w:rsid w:val="001268E9"/>
    <w:rsid w:val="00126AA6"/>
    <w:rsid w:val="001305B8"/>
    <w:rsid w:val="00131C49"/>
    <w:rsid w:val="0013440D"/>
    <w:rsid w:val="00134768"/>
    <w:rsid w:val="00135B88"/>
    <w:rsid w:val="00142556"/>
    <w:rsid w:val="001459F9"/>
    <w:rsid w:val="00145E04"/>
    <w:rsid w:val="00146A18"/>
    <w:rsid w:val="0014714C"/>
    <w:rsid w:val="00147465"/>
    <w:rsid w:val="001477B7"/>
    <w:rsid w:val="001477CB"/>
    <w:rsid w:val="00147835"/>
    <w:rsid w:val="00152E22"/>
    <w:rsid w:val="001605F3"/>
    <w:rsid w:val="001625A7"/>
    <w:rsid w:val="001641AE"/>
    <w:rsid w:val="001652FC"/>
    <w:rsid w:val="00165C6A"/>
    <w:rsid w:val="001675D6"/>
    <w:rsid w:val="00171E65"/>
    <w:rsid w:val="0017648D"/>
    <w:rsid w:val="0018063C"/>
    <w:rsid w:val="0018115D"/>
    <w:rsid w:val="00186610"/>
    <w:rsid w:val="0018706F"/>
    <w:rsid w:val="00193C3F"/>
    <w:rsid w:val="00195814"/>
    <w:rsid w:val="00196CA1"/>
    <w:rsid w:val="001A0112"/>
    <w:rsid w:val="001A0F07"/>
    <w:rsid w:val="001A4B05"/>
    <w:rsid w:val="001A7850"/>
    <w:rsid w:val="001B0BD4"/>
    <w:rsid w:val="001B0E1D"/>
    <w:rsid w:val="001B2781"/>
    <w:rsid w:val="001B5B9C"/>
    <w:rsid w:val="001B6790"/>
    <w:rsid w:val="001B6D4E"/>
    <w:rsid w:val="001B793B"/>
    <w:rsid w:val="001C3694"/>
    <w:rsid w:val="001D2809"/>
    <w:rsid w:val="001D3AE0"/>
    <w:rsid w:val="001E1B01"/>
    <w:rsid w:val="001E3F2F"/>
    <w:rsid w:val="001F4DCF"/>
    <w:rsid w:val="001F79CD"/>
    <w:rsid w:val="00201353"/>
    <w:rsid w:val="00202B22"/>
    <w:rsid w:val="00206892"/>
    <w:rsid w:val="0021079A"/>
    <w:rsid w:val="002121C2"/>
    <w:rsid w:val="00214300"/>
    <w:rsid w:val="00234B26"/>
    <w:rsid w:val="0025028A"/>
    <w:rsid w:val="00252EA0"/>
    <w:rsid w:val="00255C1E"/>
    <w:rsid w:val="00256851"/>
    <w:rsid w:val="00261E7E"/>
    <w:rsid w:val="002643C5"/>
    <w:rsid w:val="00272586"/>
    <w:rsid w:val="00274F60"/>
    <w:rsid w:val="00281E18"/>
    <w:rsid w:val="002829FF"/>
    <w:rsid w:val="002839E1"/>
    <w:rsid w:val="002848FA"/>
    <w:rsid w:val="00287887"/>
    <w:rsid w:val="00290FC1"/>
    <w:rsid w:val="0029260C"/>
    <w:rsid w:val="00293BC2"/>
    <w:rsid w:val="002A0957"/>
    <w:rsid w:val="002A509B"/>
    <w:rsid w:val="002A63E4"/>
    <w:rsid w:val="002B3066"/>
    <w:rsid w:val="002B3C97"/>
    <w:rsid w:val="002B434F"/>
    <w:rsid w:val="002B5620"/>
    <w:rsid w:val="002B7FFC"/>
    <w:rsid w:val="002C4903"/>
    <w:rsid w:val="002C7F93"/>
    <w:rsid w:val="002D2101"/>
    <w:rsid w:val="002D27DF"/>
    <w:rsid w:val="002D4C94"/>
    <w:rsid w:val="002E2B10"/>
    <w:rsid w:val="002E3272"/>
    <w:rsid w:val="002E5FF7"/>
    <w:rsid w:val="002E6168"/>
    <w:rsid w:val="002E676B"/>
    <w:rsid w:val="002F1A46"/>
    <w:rsid w:val="002F2089"/>
    <w:rsid w:val="002F385A"/>
    <w:rsid w:val="002F4EF2"/>
    <w:rsid w:val="00302C25"/>
    <w:rsid w:val="003044CB"/>
    <w:rsid w:val="00305275"/>
    <w:rsid w:val="00306109"/>
    <w:rsid w:val="00312933"/>
    <w:rsid w:val="00312BF0"/>
    <w:rsid w:val="00312E42"/>
    <w:rsid w:val="0031551F"/>
    <w:rsid w:val="00317764"/>
    <w:rsid w:val="00320D05"/>
    <w:rsid w:val="00320E8C"/>
    <w:rsid w:val="00326B60"/>
    <w:rsid w:val="0032741A"/>
    <w:rsid w:val="00340D50"/>
    <w:rsid w:val="00343EE3"/>
    <w:rsid w:val="0034405E"/>
    <w:rsid w:val="0035006B"/>
    <w:rsid w:val="003533DE"/>
    <w:rsid w:val="00353EC1"/>
    <w:rsid w:val="003550D8"/>
    <w:rsid w:val="003611FB"/>
    <w:rsid w:val="003628CD"/>
    <w:rsid w:val="00362C3C"/>
    <w:rsid w:val="00364026"/>
    <w:rsid w:val="00365E18"/>
    <w:rsid w:val="00371753"/>
    <w:rsid w:val="00372BAE"/>
    <w:rsid w:val="003730E6"/>
    <w:rsid w:val="003745F3"/>
    <w:rsid w:val="003751CB"/>
    <w:rsid w:val="00377A6C"/>
    <w:rsid w:val="0038017C"/>
    <w:rsid w:val="00385A04"/>
    <w:rsid w:val="00385BD5"/>
    <w:rsid w:val="00387A40"/>
    <w:rsid w:val="0039006E"/>
    <w:rsid w:val="00392D7E"/>
    <w:rsid w:val="00393490"/>
    <w:rsid w:val="0039679D"/>
    <w:rsid w:val="003A0E3B"/>
    <w:rsid w:val="003A3BF2"/>
    <w:rsid w:val="003A6C8A"/>
    <w:rsid w:val="003A7FA5"/>
    <w:rsid w:val="003B0EAB"/>
    <w:rsid w:val="003C2666"/>
    <w:rsid w:val="003C295A"/>
    <w:rsid w:val="003C6709"/>
    <w:rsid w:val="003D463F"/>
    <w:rsid w:val="003D5A7B"/>
    <w:rsid w:val="003D699D"/>
    <w:rsid w:val="003E0ADE"/>
    <w:rsid w:val="003E268B"/>
    <w:rsid w:val="003E278B"/>
    <w:rsid w:val="003E3E21"/>
    <w:rsid w:val="003E6AAD"/>
    <w:rsid w:val="003E7498"/>
    <w:rsid w:val="003F1C3A"/>
    <w:rsid w:val="003F29F9"/>
    <w:rsid w:val="003F32C0"/>
    <w:rsid w:val="00403C9A"/>
    <w:rsid w:val="00406287"/>
    <w:rsid w:val="00413D78"/>
    <w:rsid w:val="00416FF5"/>
    <w:rsid w:val="00421E91"/>
    <w:rsid w:val="004231F4"/>
    <w:rsid w:val="00426768"/>
    <w:rsid w:val="00433F44"/>
    <w:rsid w:val="00437696"/>
    <w:rsid w:val="00441D25"/>
    <w:rsid w:val="0044253B"/>
    <w:rsid w:val="00443308"/>
    <w:rsid w:val="00450AA3"/>
    <w:rsid w:val="00453946"/>
    <w:rsid w:val="004647C1"/>
    <w:rsid w:val="0046490E"/>
    <w:rsid w:val="004662D8"/>
    <w:rsid w:val="00467F3B"/>
    <w:rsid w:val="00471CA9"/>
    <w:rsid w:val="00473033"/>
    <w:rsid w:val="00474444"/>
    <w:rsid w:val="00476886"/>
    <w:rsid w:val="004818DF"/>
    <w:rsid w:val="0049020B"/>
    <w:rsid w:val="00493184"/>
    <w:rsid w:val="004955BD"/>
    <w:rsid w:val="004978EC"/>
    <w:rsid w:val="004A06D2"/>
    <w:rsid w:val="004B110F"/>
    <w:rsid w:val="004B27E1"/>
    <w:rsid w:val="004B4B59"/>
    <w:rsid w:val="004B6410"/>
    <w:rsid w:val="004C0BF7"/>
    <w:rsid w:val="004C4A9D"/>
    <w:rsid w:val="004C4BED"/>
    <w:rsid w:val="004D47EB"/>
    <w:rsid w:val="004D54E6"/>
    <w:rsid w:val="004D7322"/>
    <w:rsid w:val="004E1EE5"/>
    <w:rsid w:val="004E31D8"/>
    <w:rsid w:val="004E65CB"/>
    <w:rsid w:val="004E7307"/>
    <w:rsid w:val="004F2C50"/>
    <w:rsid w:val="004F4170"/>
    <w:rsid w:val="004F470E"/>
    <w:rsid w:val="005007BE"/>
    <w:rsid w:val="00503A5C"/>
    <w:rsid w:val="005047A3"/>
    <w:rsid w:val="005049C5"/>
    <w:rsid w:val="00505BC9"/>
    <w:rsid w:val="0050634E"/>
    <w:rsid w:val="0050637F"/>
    <w:rsid w:val="005072AB"/>
    <w:rsid w:val="00507F90"/>
    <w:rsid w:val="0051026A"/>
    <w:rsid w:val="00511B14"/>
    <w:rsid w:val="00523038"/>
    <w:rsid w:val="00523CE7"/>
    <w:rsid w:val="005241FF"/>
    <w:rsid w:val="00526D38"/>
    <w:rsid w:val="00527C65"/>
    <w:rsid w:val="00531E95"/>
    <w:rsid w:val="00550699"/>
    <w:rsid w:val="00553E23"/>
    <w:rsid w:val="005541DB"/>
    <w:rsid w:val="00560F5B"/>
    <w:rsid w:val="00561908"/>
    <w:rsid w:val="0056415D"/>
    <w:rsid w:val="00582F02"/>
    <w:rsid w:val="005865EF"/>
    <w:rsid w:val="0059202C"/>
    <w:rsid w:val="00592FAA"/>
    <w:rsid w:val="00594D67"/>
    <w:rsid w:val="005A2580"/>
    <w:rsid w:val="005A40EA"/>
    <w:rsid w:val="005A4759"/>
    <w:rsid w:val="005A4E84"/>
    <w:rsid w:val="005B4E0D"/>
    <w:rsid w:val="005B6E8D"/>
    <w:rsid w:val="005B7C25"/>
    <w:rsid w:val="005C7B2D"/>
    <w:rsid w:val="005D02D7"/>
    <w:rsid w:val="005D1F30"/>
    <w:rsid w:val="005E086A"/>
    <w:rsid w:val="005F0B35"/>
    <w:rsid w:val="005F5565"/>
    <w:rsid w:val="00606856"/>
    <w:rsid w:val="00611A48"/>
    <w:rsid w:val="00611B96"/>
    <w:rsid w:val="00617A69"/>
    <w:rsid w:val="006237AF"/>
    <w:rsid w:val="00625E92"/>
    <w:rsid w:val="00627110"/>
    <w:rsid w:val="00631E73"/>
    <w:rsid w:val="00634516"/>
    <w:rsid w:val="00636E56"/>
    <w:rsid w:val="006435A0"/>
    <w:rsid w:val="00643AD1"/>
    <w:rsid w:val="006522B4"/>
    <w:rsid w:val="00652501"/>
    <w:rsid w:val="00654F18"/>
    <w:rsid w:val="006600CC"/>
    <w:rsid w:val="0066277D"/>
    <w:rsid w:val="0066395F"/>
    <w:rsid w:val="00665D0D"/>
    <w:rsid w:val="00670489"/>
    <w:rsid w:val="00670D65"/>
    <w:rsid w:val="00671A15"/>
    <w:rsid w:val="006931B7"/>
    <w:rsid w:val="0069607F"/>
    <w:rsid w:val="006A0319"/>
    <w:rsid w:val="006A0EB5"/>
    <w:rsid w:val="006A4C82"/>
    <w:rsid w:val="006A6BC1"/>
    <w:rsid w:val="006C57D5"/>
    <w:rsid w:val="006D0ABC"/>
    <w:rsid w:val="006D42EE"/>
    <w:rsid w:val="006D7156"/>
    <w:rsid w:val="006E2DAB"/>
    <w:rsid w:val="006E3C1F"/>
    <w:rsid w:val="006F07D4"/>
    <w:rsid w:val="006F569C"/>
    <w:rsid w:val="006F67B9"/>
    <w:rsid w:val="00701E2A"/>
    <w:rsid w:val="00703648"/>
    <w:rsid w:val="00713CE9"/>
    <w:rsid w:val="0071453F"/>
    <w:rsid w:val="0071647B"/>
    <w:rsid w:val="007171B1"/>
    <w:rsid w:val="00717827"/>
    <w:rsid w:val="00723AD5"/>
    <w:rsid w:val="00725030"/>
    <w:rsid w:val="007306CD"/>
    <w:rsid w:val="00731C7C"/>
    <w:rsid w:val="00735299"/>
    <w:rsid w:val="0073726E"/>
    <w:rsid w:val="007405B5"/>
    <w:rsid w:val="00744375"/>
    <w:rsid w:val="0075148D"/>
    <w:rsid w:val="0075314B"/>
    <w:rsid w:val="0076136A"/>
    <w:rsid w:val="00761694"/>
    <w:rsid w:val="0076194C"/>
    <w:rsid w:val="007649B1"/>
    <w:rsid w:val="00766099"/>
    <w:rsid w:val="00770D62"/>
    <w:rsid w:val="0077272A"/>
    <w:rsid w:val="007819BD"/>
    <w:rsid w:val="007853D3"/>
    <w:rsid w:val="00786B8F"/>
    <w:rsid w:val="00792182"/>
    <w:rsid w:val="007943CB"/>
    <w:rsid w:val="00795E81"/>
    <w:rsid w:val="007A5B46"/>
    <w:rsid w:val="007B41DB"/>
    <w:rsid w:val="007B613A"/>
    <w:rsid w:val="007C11AE"/>
    <w:rsid w:val="007C78D2"/>
    <w:rsid w:val="007D5B82"/>
    <w:rsid w:val="007E225D"/>
    <w:rsid w:val="007E2EE8"/>
    <w:rsid w:val="007F070A"/>
    <w:rsid w:val="007F48DD"/>
    <w:rsid w:val="007F7C15"/>
    <w:rsid w:val="00804FA2"/>
    <w:rsid w:val="00807A4B"/>
    <w:rsid w:val="00810EA4"/>
    <w:rsid w:val="008115AD"/>
    <w:rsid w:val="00812267"/>
    <w:rsid w:val="008156FA"/>
    <w:rsid w:val="00816FD9"/>
    <w:rsid w:val="00820720"/>
    <w:rsid w:val="0082270F"/>
    <w:rsid w:val="00833392"/>
    <w:rsid w:val="0084013C"/>
    <w:rsid w:val="00843A21"/>
    <w:rsid w:val="0084690D"/>
    <w:rsid w:val="00847FC6"/>
    <w:rsid w:val="00852569"/>
    <w:rsid w:val="00857CFD"/>
    <w:rsid w:val="0086026A"/>
    <w:rsid w:val="00860CAF"/>
    <w:rsid w:val="00862A39"/>
    <w:rsid w:val="008631B4"/>
    <w:rsid w:val="00871918"/>
    <w:rsid w:val="008742C9"/>
    <w:rsid w:val="00883E29"/>
    <w:rsid w:val="008861FD"/>
    <w:rsid w:val="008921BB"/>
    <w:rsid w:val="00894B12"/>
    <w:rsid w:val="00896D04"/>
    <w:rsid w:val="00897FD3"/>
    <w:rsid w:val="008A1EB1"/>
    <w:rsid w:val="008A7FAF"/>
    <w:rsid w:val="008B0C8D"/>
    <w:rsid w:val="008B1369"/>
    <w:rsid w:val="008B2F46"/>
    <w:rsid w:val="008C07F8"/>
    <w:rsid w:val="008C3E65"/>
    <w:rsid w:val="008D25AE"/>
    <w:rsid w:val="008E4322"/>
    <w:rsid w:val="008E60ED"/>
    <w:rsid w:val="008E7025"/>
    <w:rsid w:val="008F067B"/>
    <w:rsid w:val="008F6D88"/>
    <w:rsid w:val="00903196"/>
    <w:rsid w:val="0090513C"/>
    <w:rsid w:val="00905715"/>
    <w:rsid w:val="0091136F"/>
    <w:rsid w:val="009114AA"/>
    <w:rsid w:val="00913182"/>
    <w:rsid w:val="00913D90"/>
    <w:rsid w:val="0092208D"/>
    <w:rsid w:val="00922ADE"/>
    <w:rsid w:val="00926427"/>
    <w:rsid w:val="00931960"/>
    <w:rsid w:val="00931C92"/>
    <w:rsid w:val="00934E9B"/>
    <w:rsid w:val="00940E48"/>
    <w:rsid w:val="00946D85"/>
    <w:rsid w:val="0094738D"/>
    <w:rsid w:val="0094758D"/>
    <w:rsid w:val="0095086C"/>
    <w:rsid w:val="00954D0B"/>
    <w:rsid w:val="0095545D"/>
    <w:rsid w:val="0095595F"/>
    <w:rsid w:val="009570C1"/>
    <w:rsid w:val="00957D68"/>
    <w:rsid w:val="00961389"/>
    <w:rsid w:val="009621B8"/>
    <w:rsid w:val="009648A4"/>
    <w:rsid w:val="00965B75"/>
    <w:rsid w:val="009717E4"/>
    <w:rsid w:val="009734A7"/>
    <w:rsid w:val="009806AC"/>
    <w:rsid w:val="00981DAD"/>
    <w:rsid w:val="00981EA3"/>
    <w:rsid w:val="0098584E"/>
    <w:rsid w:val="00986740"/>
    <w:rsid w:val="0098767B"/>
    <w:rsid w:val="00990FD4"/>
    <w:rsid w:val="00991482"/>
    <w:rsid w:val="00996EE4"/>
    <w:rsid w:val="00996FE5"/>
    <w:rsid w:val="0099704F"/>
    <w:rsid w:val="009A0001"/>
    <w:rsid w:val="009A30FA"/>
    <w:rsid w:val="009A4AB5"/>
    <w:rsid w:val="009B113B"/>
    <w:rsid w:val="009B142A"/>
    <w:rsid w:val="009B1475"/>
    <w:rsid w:val="009B2D95"/>
    <w:rsid w:val="009B7BA9"/>
    <w:rsid w:val="009C1826"/>
    <w:rsid w:val="009C22D9"/>
    <w:rsid w:val="009C3179"/>
    <w:rsid w:val="009C49F4"/>
    <w:rsid w:val="009C7524"/>
    <w:rsid w:val="009D4BC7"/>
    <w:rsid w:val="009E3E37"/>
    <w:rsid w:val="009E7A32"/>
    <w:rsid w:val="009F0385"/>
    <w:rsid w:val="009F0A6D"/>
    <w:rsid w:val="009F1FC4"/>
    <w:rsid w:val="009F347C"/>
    <w:rsid w:val="009F3AEB"/>
    <w:rsid w:val="009F6E3D"/>
    <w:rsid w:val="00A0173E"/>
    <w:rsid w:val="00A02696"/>
    <w:rsid w:val="00A12954"/>
    <w:rsid w:val="00A1436E"/>
    <w:rsid w:val="00A165A5"/>
    <w:rsid w:val="00A30370"/>
    <w:rsid w:val="00A35093"/>
    <w:rsid w:val="00A458D3"/>
    <w:rsid w:val="00A470F8"/>
    <w:rsid w:val="00A47300"/>
    <w:rsid w:val="00A55E2E"/>
    <w:rsid w:val="00A55F2A"/>
    <w:rsid w:val="00A61D3A"/>
    <w:rsid w:val="00A62F94"/>
    <w:rsid w:val="00A6672C"/>
    <w:rsid w:val="00A7137D"/>
    <w:rsid w:val="00A73070"/>
    <w:rsid w:val="00A74596"/>
    <w:rsid w:val="00A83118"/>
    <w:rsid w:val="00A837B4"/>
    <w:rsid w:val="00A83B16"/>
    <w:rsid w:val="00A873AE"/>
    <w:rsid w:val="00A875E8"/>
    <w:rsid w:val="00A90994"/>
    <w:rsid w:val="00A917B1"/>
    <w:rsid w:val="00A97694"/>
    <w:rsid w:val="00AA1ACF"/>
    <w:rsid w:val="00AA2D39"/>
    <w:rsid w:val="00AA3877"/>
    <w:rsid w:val="00AA405E"/>
    <w:rsid w:val="00AA475B"/>
    <w:rsid w:val="00AB4A6B"/>
    <w:rsid w:val="00AB66A9"/>
    <w:rsid w:val="00AC2FDA"/>
    <w:rsid w:val="00AD00BE"/>
    <w:rsid w:val="00AD246F"/>
    <w:rsid w:val="00AD4071"/>
    <w:rsid w:val="00AD7FB8"/>
    <w:rsid w:val="00AE0F3B"/>
    <w:rsid w:val="00AF59B2"/>
    <w:rsid w:val="00AF7AEA"/>
    <w:rsid w:val="00AF7BA1"/>
    <w:rsid w:val="00B03A3B"/>
    <w:rsid w:val="00B052D0"/>
    <w:rsid w:val="00B12DE8"/>
    <w:rsid w:val="00B158DA"/>
    <w:rsid w:val="00B15919"/>
    <w:rsid w:val="00B17622"/>
    <w:rsid w:val="00B206CB"/>
    <w:rsid w:val="00B22690"/>
    <w:rsid w:val="00B3227D"/>
    <w:rsid w:val="00B3660E"/>
    <w:rsid w:val="00B4051A"/>
    <w:rsid w:val="00B41A4A"/>
    <w:rsid w:val="00B45EEF"/>
    <w:rsid w:val="00B53A24"/>
    <w:rsid w:val="00B54D7A"/>
    <w:rsid w:val="00B56D57"/>
    <w:rsid w:val="00B57818"/>
    <w:rsid w:val="00B57B93"/>
    <w:rsid w:val="00B622A3"/>
    <w:rsid w:val="00B64657"/>
    <w:rsid w:val="00B74A04"/>
    <w:rsid w:val="00B75A50"/>
    <w:rsid w:val="00B768E5"/>
    <w:rsid w:val="00B81051"/>
    <w:rsid w:val="00B82F74"/>
    <w:rsid w:val="00B83F6C"/>
    <w:rsid w:val="00B8560F"/>
    <w:rsid w:val="00B858A7"/>
    <w:rsid w:val="00B85927"/>
    <w:rsid w:val="00B91B33"/>
    <w:rsid w:val="00BA0E73"/>
    <w:rsid w:val="00BA36E8"/>
    <w:rsid w:val="00BB2187"/>
    <w:rsid w:val="00BB3751"/>
    <w:rsid w:val="00BB502D"/>
    <w:rsid w:val="00BB58DB"/>
    <w:rsid w:val="00BB771A"/>
    <w:rsid w:val="00BC7A78"/>
    <w:rsid w:val="00BD4A40"/>
    <w:rsid w:val="00BD6268"/>
    <w:rsid w:val="00BD786C"/>
    <w:rsid w:val="00BE1FF4"/>
    <w:rsid w:val="00BE37BD"/>
    <w:rsid w:val="00BE4196"/>
    <w:rsid w:val="00BE45A5"/>
    <w:rsid w:val="00BE536C"/>
    <w:rsid w:val="00BE5F97"/>
    <w:rsid w:val="00BF4815"/>
    <w:rsid w:val="00BF563B"/>
    <w:rsid w:val="00C014CC"/>
    <w:rsid w:val="00C0273E"/>
    <w:rsid w:val="00C03952"/>
    <w:rsid w:val="00C05658"/>
    <w:rsid w:val="00C140FB"/>
    <w:rsid w:val="00C15071"/>
    <w:rsid w:val="00C16559"/>
    <w:rsid w:val="00C206FB"/>
    <w:rsid w:val="00C207D8"/>
    <w:rsid w:val="00C27857"/>
    <w:rsid w:val="00C31317"/>
    <w:rsid w:val="00C32184"/>
    <w:rsid w:val="00C353C6"/>
    <w:rsid w:val="00C37993"/>
    <w:rsid w:val="00C43733"/>
    <w:rsid w:val="00C43EF7"/>
    <w:rsid w:val="00C45957"/>
    <w:rsid w:val="00C5501F"/>
    <w:rsid w:val="00C56DBB"/>
    <w:rsid w:val="00C573F2"/>
    <w:rsid w:val="00C6082D"/>
    <w:rsid w:val="00C60F2E"/>
    <w:rsid w:val="00C628C0"/>
    <w:rsid w:val="00C72BBD"/>
    <w:rsid w:val="00C75DEF"/>
    <w:rsid w:val="00C7648E"/>
    <w:rsid w:val="00C775D1"/>
    <w:rsid w:val="00C81B5E"/>
    <w:rsid w:val="00C823CE"/>
    <w:rsid w:val="00C82851"/>
    <w:rsid w:val="00C9042A"/>
    <w:rsid w:val="00C94693"/>
    <w:rsid w:val="00C950ED"/>
    <w:rsid w:val="00C9528E"/>
    <w:rsid w:val="00CA1EC6"/>
    <w:rsid w:val="00CA38F4"/>
    <w:rsid w:val="00CB5303"/>
    <w:rsid w:val="00CC0192"/>
    <w:rsid w:val="00CC198C"/>
    <w:rsid w:val="00CC7F39"/>
    <w:rsid w:val="00CD19A8"/>
    <w:rsid w:val="00CD3165"/>
    <w:rsid w:val="00CD56F9"/>
    <w:rsid w:val="00CE3C76"/>
    <w:rsid w:val="00CE69AF"/>
    <w:rsid w:val="00CE7335"/>
    <w:rsid w:val="00CE76CC"/>
    <w:rsid w:val="00CF0DC9"/>
    <w:rsid w:val="00CF33AE"/>
    <w:rsid w:val="00CF5741"/>
    <w:rsid w:val="00CF6444"/>
    <w:rsid w:val="00D03135"/>
    <w:rsid w:val="00D03ADC"/>
    <w:rsid w:val="00D04190"/>
    <w:rsid w:val="00D11276"/>
    <w:rsid w:val="00D14269"/>
    <w:rsid w:val="00D14AAF"/>
    <w:rsid w:val="00D14E21"/>
    <w:rsid w:val="00D217E8"/>
    <w:rsid w:val="00D21EE7"/>
    <w:rsid w:val="00D22722"/>
    <w:rsid w:val="00D26A5D"/>
    <w:rsid w:val="00D27966"/>
    <w:rsid w:val="00D3058A"/>
    <w:rsid w:val="00D31D3B"/>
    <w:rsid w:val="00D321BE"/>
    <w:rsid w:val="00D33089"/>
    <w:rsid w:val="00D34570"/>
    <w:rsid w:val="00D4206A"/>
    <w:rsid w:val="00D43AE1"/>
    <w:rsid w:val="00D44311"/>
    <w:rsid w:val="00D45C89"/>
    <w:rsid w:val="00D4686B"/>
    <w:rsid w:val="00D50600"/>
    <w:rsid w:val="00D51266"/>
    <w:rsid w:val="00D5294E"/>
    <w:rsid w:val="00D55128"/>
    <w:rsid w:val="00D5597B"/>
    <w:rsid w:val="00D55F6B"/>
    <w:rsid w:val="00D635D1"/>
    <w:rsid w:val="00D67D07"/>
    <w:rsid w:val="00D72271"/>
    <w:rsid w:val="00D745DF"/>
    <w:rsid w:val="00D76599"/>
    <w:rsid w:val="00D77D3C"/>
    <w:rsid w:val="00D83E20"/>
    <w:rsid w:val="00D858B7"/>
    <w:rsid w:val="00D95A6F"/>
    <w:rsid w:val="00D97279"/>
    <w:rsid w:val="00D97B44"/>
    <w:rsid w:val="00DA0E92"/>
    <w:rsid w:val="00DA1F7B"/>
    <w:rsid w:val="00DA2234"/>
    <w:rsid w:val="00DB2AE4"/>
    <w:rsid w:val="00DB5A2C"/>
    <w:rsid w:val="00DC1EE7"/>
    <w:rsid w:val="00DC2765"/>
    <w:rsid w:val="00DC2CD8"/>
    <w:rsid w:val="00DC64ED"/>
    <w:rsid w:val="00DD6635"/>
    <w:rsid w:val="00DD6EE6"/>
    <w:rsid w:val="00DE1EDF"/>
    <w:rsid w:val="00DE24F3"/>
    <w:rsid w:val="00DE2C29"/>
    <w:rsid w:val="00DE59BE"/>
    <w:rsid w:val="00DE5C6C"/>
    <w:rsid w:val="00DE6ABD"/>
    <w:rsid w:val="00DE796E"/>
    <w:rsid w:val="00DF332E"/>
    <w:rsid w:val="00DF39CB"/>
    <w:rsid w:val="00DF6E41"/>
    <w:rsid w:val="00E0248A"/>
    <w:rsid w:val="00E03069"/>
    <w:rsid w:val="00E04706"/>
    <w:rsid w:val="00E15069"/>
    <w:rsid w:val="00E20D03"/>
    <w:rsid w:val="00E25415"/>
    <w:rsid w:val="00E4045A"/>
    <w:rsid w:val="00E41F29"/>
    <w:rsid w:val="00E42333"/>
    <w:rsid w:val="00E435D8"/>
    <w:rsid w:val="00E43C1D"/>
    <w:rsid w:val="00E44BE7"/>
    <w:rsid w:val="00E52D46"/>
    <w:rsid w:val="00E53B36"/>
    <w:rsid w:val="00E647BF"/>
    <w:rsid w:val="00E67C65"/>
    <w:rsid w:val="00E708FD"/>
    <w:rsid w:val="00E73A16"/>
    <w:rsid w:val="00E80432"/>
    <w:rsid w:val="00E875C0"/>
    <w:rsid w:val="00E87DC2"/>
    <w:rsid w:val="00E90133"/>
    <w:rsid w:val="00E90C13"/>
    <w:rsid w:val="00E931F4"/>
    <w:rsid w:val="00E954BE"/>
    <w:rsid w:val="00EA1CDC"/>
    <w:rsid w:val="00EA2C0C"/>
    <w:rsid w:val="00EA4A5B"/>
    <w:rsid w:val="00EA7D9C"/>
    <w:rsid w:val="00EB10C6"/>
    <w:rsid w:val="00EB1422"/>
    <w:rsid w:val="00EB1EFD"/>
    <w:rsid w:val="00EB5964"/>
    <w:rsid w:val="00EC144A"/>
    <w:rsid w:val="00EC63CB"/>
    <w:rsid w:val="00EC6FB7"/>
    <w:rsid w:val="00EC74E3"/>
    <w:rsid w:val="00ED1F5A"/>
    <w:rsid w:val="00ED4AAF"/>
    <w:rsid w:val="00EE10DF"/>
    <w:rsid w:val="00EE143A"/>
    <w:rsid w:val="00EE4385"/>
    <w:rsid w:val="00EE449F"/>
    <w:rsid w:val="00EE5BD8"/>
    <w:rsid w:val="00EE5E9F"/>
    <w:rsid w:val="00EF0E31"/>
    <w:rsid w:val="00EF3DC7"/>
    <w:rsid w:val="00EF52CE"/>
    <w:rsid w:val="00EF69F1"/>
    <w:rsid w:val="00EF6B6D"/>
    <w:rsid w:val="00F03AB7"/>
    <w:rsid w:val="00F0463D"/>
    <w:rsid w:val="00F05C4E"/>
    <w:rsid w:val="00F077B0"/>
    <w:rsid w:val="00F20A50"/>
    <w:rsid w:val="00F232B9"/>
    <w:rsid w:val="00F23623"/>
    <w:rsid w:val="00F3028C"/>
    <w:rsid w:val="00F305A2"/>
    <w:rsid w:val="00F316A2"/>
    <w:rsid w:val="00F328B0"/>
    <w:rsid w:val="00F33009"/>
    <w:rsid w:val="00F36B90"/>
    <w:rsid w:val="00F44F92"/>
    <w:rsid w:val="00F53875"/>
    <w:rsid w:val="00F53C9D"/>
    <w:rsid w:val="00F57D6A"/>
    <w:rsid w:val="00F623E3"/>
    <w:rsid w:val="00F67BA1"/>
    <w:rsid w:val="00F7116D"/>
    <w:rsid w:val="00F76447"/>
    <w:rsid w:val="00F8163E"/>
    <w:rsid w:val="00F86B0B"/>
    <w:rsid w:val="00F86E4E"/>
    <w:rsid w:val="00F913DE"/>
    <w:rsid w:val="00F93299"/>
    <w:rsid w:val="00F93B49"/>
    <w:rsid w:val="00F9547B"/>
    <w:rsid w:val="00F97384"/>
    <w:rsid w:val="00F9746B"/>
    <w:rsid w:val="00FA0CAA"/>
    <w:rsid w:val="00FA44BA"/>
    <w:rsid w:val="00FA7385"/>
    <w:rsid w:val="00FA7CB3"/>
    <w:rsid w:val="00FB23CC"/>
    <w:rsid w:val="00FC1A87"/>
    <w:rsid w:val="00FC268A"/>
    <w:rsid w:val="00FC32D4"/>
    <w:rsid w:val="00FC5875"/>
    <w:rsid w:val="00FD2903"/>
    <w:rsid w:val="00FD4222"/>
    <w:rsid w:val="00FD422F"/>
    <w:rsid w:val="00FD4BCB"/>
    <w:rsid w:val="00FE0854"/>
    <w:rsid w:val="00FE40FB"/>
    <w:rsid w:val="00FE521C"/>
    <w:rsid w:val="00FE652A"/>
    <w:rsid w:val="00FE6874"/>
    <w:rsid w:val="08C2546A"/>
    <w:rsid w:val="0C856DB0"/>
    <w:rsid w:val="0CEB55F9"/>
    <w:rsid w:val="1D4216C5"/>
    <w:rsid w:val="2DFE3248"/>
    <w:rsid w:val="391D2007"/>
    <w:rsid w:val="3B4D03A8"/>
    <w:rsid w:val="42B14048"/>
    <w:rsid w:val="43DD2286"/>
    <w:rsid w:val="4A1728D1"/>
    <w:rsid w:val="513078DA"/>
    <w:rsid w:val="54432B63"/>
    <w:rsid w:val="60F4061E"/>
    <w:rsid w:val="64A56168"/>
    <w:rsid w:val="6A736F31"/>
    <w:rsid w:val="6E3720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44"/>
    <w:qFormat/>
    <w:uiPriority w:val="0"/>
    <w:pPr>
      <w:keepNext/>
      <w:jc w:val="center"/>
      <w:outlineLvl w:val="0"/>
    </w:pPr>
    <w:rPr>
      <w:rFonts w:ascii="楷体_GB2312" w:eastAsia="楷体_GB2312"/>
      <w:b/>
      <w:sz w:val="28"/>
    </w:rPr>
  </w:style>
  <w:style w:type="paragraph" w:styleId="3">
    <w:name w:val="heading 2"/>
    <w:basedOn w:val="1"/>
    <w:next w:val="1"/>
    <w:link w:val="45"/>
    <w:qFormat/>
    <w:uiPriority w:val="0"/>
    <w:pPr>
      <w:keepNext/>
      <w:jc w:val="center"/>
      <w:outlineLvl w:val="1"/>
    </w:pPr>
    <w:rPr>
      <w:rFonts w:ascii="楷体_GB2312" w:eastAsia="楷体_GB2312"/>
      <w:b/>
      <w:bCs/>
      <w:sz w:val="18"/>
    </w:rPr>
  </w:style>
  <w:style w:type="paragraph" w:styleId="4">
    <w:name w:val="heading 3"/>
    <w:basedOn w:val="1"/>
    <w:next w:val="1"/>
    <w:link w:val="46"/>
    <w:qFormat/>
    <w:uiPriority w:val="0"/>
    <w:pPr>
      <w:keepNext/>
      <w:jc w:val="center"/>
      <w:outlineLvl w:val="2"/>
    </w:pPr>
    <w:rPr>
      <w:rFonts w:eastAsia="楷体_GB2312"/>
      <w:b/>
      <w:bCs/>
      <w:sz w:val="15"/>
    </w:rPr>
  </w:style>
  <w:style w:type="paragraph" w:styleId="5">
    <w:name w:val="heading 4"/>
    <w:basedOn w:val="1"/>
    <w:next w:val="1"/>
    <w:link w:val="47"/>
    <w:qFormat/>
    <w:uiPriority w:val="0"/>
    <w:pPr>
      <w:keepNext/>
      <w:jc w:val="center"/>
      <w:outlineLvl w:val="3"/>
    </w:pPr>
    <w:rPr>
      <w:rFonts w:eastAsia="楷体_GB2312"/>
      <w:b/>
      <w:bCs/>
      <w:sz w:val="13"/>
    </w:rPr>
  </w:style>
  <w:style w:type="paragraph" w:styleId="6">
    <w:name w:val="heading 5"/>
    <w:basedOn w:val="1"/>
    <w:next w:val="1"/>
    <w:link w:val="48"/>
    <w:qFormat/>
    <w:uiPriority w:val="0"/>
    <w:pPr>
      <w:keepNext/>
      <w:numPr>
        <w:ilvl w:val="0"/>
        <w:numId w:val="1"/>
      </w:numPr>
      <w:outlineLvl w:val="4"/>
    </w:pPr>
    <w:rPr>
      <w:rFonts w:ascii="楷体_GB2312" w:eastAsia="楷体_GB2312"/>
      <w:bCs/>
      <w:sz w:val="28"/>
    </w:rPr>
  </w:style>
  <w:style w:type="paragraph" w:styleId="7">
    <w:name w:val="heading 6"/>
    <w:basedOn w:val="1"/>
    <w:next w:val="1"/>
    <w:link w:val="49"/>
    <w:qFormat/>
    <w:uiPriority w:val="0"/>
    <w:pPr>
      <w:keepNext/>
      <w:outlineLvl w:val="5"/>
    </w:pPr>
    <w:rPr>
      <w:rFonts w:ascii="黑体"/>
      <w:b/>
      <w:bCs/>
    </w:rPr>
  </w:style>
  <w:style w:type="paragraph" w:styleId="8">
    <w:name w:val="heading 7"/>
    <w:basedOn w:val="1"/>
    <w:next w:val="1"/>
    <w:qFormat/>
    <w:uiPriority w:val="0"/>
    <w:pPr>
      <w:keepNext/>
      <w:tabs>
        <w:tab w:val="left" w:pos="360"/>
      </w:tabs>
      <w:ind w:left="360" w:hanging="360"/>
      <w:outlineLvl w:val="6"/>
    </w:pPr>
    <w:rPr>
      <w:rFonts w:ascii="楷体_GB2312" w:eastAsia="楷体_GB2312"/>
      <w:bCs/>
      <w:color w:val="FF0000"/>
      <w:sz w:val="28"/>
    </w:rPr>
  </w:style>
  <w:style w:type="paragraph" w:styleId="9">
    <w:name w:val="heading 8"/>
    <w:basedOn w:val="1"/>
    <w:next w:val="1"/>
    <w:qFormat/>
    <w:uiPriority w:val="0"/>
    <w:pPr>
      <w:keepNext/>
      <w:keepLines/>
      <w:tabs>
        <w:tab w:val="left" w:pos="0"/>
      </w:tabs>
      <w:adjustRightInd w:val="0"/>
      <w:spacing w:before="240" w:after="64" w:line="320" w:lineRule="auto"/>
      <w:jc w:val="left"/>
      <w:textAlignment w:val="baseline"/>
      <w:outlineLvl w:val="7"/>
    </w:pPr>
    <w:rPr>
      <w:rFonts w:ascii="Arial" w:hAnsi="Arial" w:eastAsia="黑体"/>
      <w:kern w:val="0"/>
      <w:sz w:val="24"/>
      <w:szCs w:val="28"/>
    </w:rPr>
  </w:style>
  <w:style w:type="paragraph" w:styleId="10">
    <w:name w:val="heading 9"/>
    <w:basedOn w:val="1"/>
    <w:next w:val="1"/>
    <w:qFormat/>
    <w:uiPriority w:val="0"/>
    <w:pPr>
      <w:keepNext/>
      <w:keepLines/>
      <w:tabs>
        <w:tab w:val="left" w:pos="0"/>
      </w:tabs>
      <w:adjustRightInd w:val="0"/>
      <w:spacing w:before="240" w:after="64" w:line="320" w:lineRule="auto"/>
      <w:jc w:val="left"/>
      <w:textAlignment w:val="baseline"/>
      <w:outlineLvl w:val="8"/>
    </w:pPr>
    <w:rPr>
      <w:rFonts w:ascii="Arial" w:hAnsi="Arial" w:eastAsia="黑体"/>
      <w:kern w:val="0"/>
      <w:sz w:val="24"/>
      <w:szCs w:val="28"/>
    </w:rPr>
  </w:style>
  <w:style w:type="character" w:default="1" w:styleId="38">
    <w:name w:val="Default Paragraph Font"/>
    <w:semiHidden/>
    <w:uiPriority w:val="0"/>
  </w:style>
  <w:style w:type="table" w:default="1" w:styleId="36">
    <w:name w:val="Normal Table"/>
    <w:semiHidden/>
    <w:uiPriority w:val="0"/>
    <w:tblPr>
      <w:tblStyle w:val="36"/>
      <w:tblCellMar>
        <w:top w:w="0" w:type="dxa"/>
        <w:left w:w="108" w:type="dxa"/>
        <w:bottom w:w="0" w:type="dxa"/>
        <w:right w:w="108" w:type="dxa"/>
      </w:tblCellMar>
    </w:tblPr>
  </w:style>
  <w:style w:type="paragraph" w:styleId="11">
    <w:name w:val="toc 7"/>
    <w:basedOn w:val="1"/>
    <w:next w:val="1"/>
    <w:uiPriority w:val="0"/>
    <w:pPr>
      <w:ind w:left="1260"/>
      <w:jc w:val="left"/>
    </w:pPr>
    <w:rPr>
      <w:sz w:val="18"/>
    </w:rPr>
  </w:style>
  <w:style w:type="paragraph" w:styleId="12">
    <w:name w:val="Normal Indent"/>
    <w:basedOn w:val="1"/>
    <w:link w:val="50"/>
    <w:uiPriority w:val="0"/>
    <w:pPr>
      <w:ind w:firstLine="420"/>
    </w:pPr>
  </w:style>
  <w:style w:type="paragraph" w:styleId="13">
    <w:name w:val="Document Map"/>
    <w:basedOn w:val="1"/>
    <w:link w:val="51"/>
    <w:semiHidden/>
    <w:uiPriority w:val="0"/>
    <w:pPr>
      <w:shd w:val="clear" w:color="auto" w:fill="000080"/>
    </w:pPr>
  </w:style>
  <w:style w:type="paragraph" w:styleId="14">
    <w:name w:val="annotation text"/>
    <w:basedOn w:val="1"/>
    <w:link w:val="52"/>
    <w:uiPriority w:val="0"/>
    <w:pPr>
      <w:jc w:val="left"/>
    </w:pPr>
    <w:rPr>
      <w:rFonts w:eastAsia="Times New Roman"/>
      <w:lang/>
    </w:rPr>
  </w:style>
  <w:style w:type="paragraph" w:styleId="15">
    <w:name w:val="Body Text"/>
    <w:basedOn w:val="1"/>
    <w:link w:val="53"/>
    <w:uiPriority w:val="0"/>
    <w:rPr>
      <w:rFonts w:ascii="华文中宋" w:eastAsia="华文中宋"/>
      <w:bCs/>
      <w:sz w:val="28"/>
    </w:rPr>
  </w:style>
  <w:style w:type="paragraph" w:styleId="16">
    <w:name w:val="Body Text Indent"/>
    <w:basedOn w:val="1"/>
    <w:uiPriority w:val="0"/>
    <w:pPr>
      <w:ind w:firstLine="576"/>
    </w:pPr>
    <w:rPr>
      <w:b/>
      <w:sz w:val="30"/>
    </w:rPr>
  </w:style>
  <w:style w:type="paragraph" w:styleId="17">
    <w:name w:val="toc 5"/>
    <w:basedOn w:val="1"/>
    <w:next w:val="1"/>
    <w:uiPriority w:val="0"/>
    <w:pPr>
      <w:ind w:left="840"/>
      <w:jc w:val="left"/>
    </w:pPr>
    <w:rPr>
      <w:sz w:val="18"/>
    </w:rPr>
  </w:style>
  <w:style w:type="paragraph" w:styleId="18">
    <w:name w:val="toc 3"/>
    <w:basedOn w:val="1"/>
    <w:next w:val="1"/>
    <w:uiPriority w:val="0"/>
    <w:pPr>
      <w:ind w:left="420"/>
      <w:jc w:val="left"/>
    </w:pPr>
    <w:rPr>
      <w:i/>
      <w:sz w:val="20"/>
    </w:rPr>
  </w:style>
  <w:style w:type="paragraph" w:styleId="19">
    <w:name w:val="Plain Text"/>
    <w:basedOn w:val="1"/>
    <w:link w:val="54"/>
    <w:qFormat/>
    <w:uiPriority w:val="0"/>
    <w:rPr>
      <w:rFonts w:ascii="宋体" w:hAnsi="Courier New"/>
    </w:rPr>
  </w:style>
  <w:style w:type="paragraph" w:styleId="20">
    <w:name w:val="toc 8"/>
    <w:basedOn w:val="1"/>
    <w:next w:val="1"/>
    <w:uiPriority w:val="0"/>
    <w:pPr>
      <w:ind w:left="1470"/>
      <w:jc w:val="left"/>
    </w:pPr>
    <w:rPr>
      <w:sz w:val="18"/>
    </w:rPr>
  </w:style>
  <w:style w:type="paragraph" w:styleId="21">
    <w:name w:val="Date"/>
    <w:basedOn w:val="1"/>
    <w:next w:val="1"/>
    <w:uiPriority w:val="0"/>
    <w:rPr>
      <w:rFonts w:eastAsia="黑体"/>
      <w:b/>
      <w:sz w:val="36"/>
    </w:rPr>
  </w:style>
  <w:style w:type="paragraph" w:styleId="22">
    <w:name w:val="Body Text Indent 2"/>
    <w:basedOn w:val="1"/>
    <w:uiPriority w:val="0"/>
    <w:pPr>
      <w:ind w:left="900"/>
    </w:pPr>
    <w:rPr>
      <w:rFonts w:ascii="楷体_GB2312" w:eastAsia="楷体_GB2312"/>
      <w:b/>
      <w:sz w:val="28"/>
    </w:rPr>
  </w:style>
  <w:style w:type="paragraph" w:styleId="23">
    <w:name w:val="footer"/>
    <w:basedOn w:val="1"/>
    <w:link w:val="55"/>
    <w:uiPriority w:val="0"/>
    <w:pPr>
      <w:tabs>
        <w:tab w:val="center" w:pos="4153"/>
        <w:tab w:val="right" w:pos="8306"/>
      </w:tabs>
      <w:snapToGrid w:val="0"/>
      <w:jc w:val="left"/>
    </w:pPr>
    <w:rPr>
      <w:sz w:val="18"/>
    </w:rPr>
  </w:style>
  <w:style w:type="paragraph" w:styleId="24">
    <w:name w:val="header"/>
    <w:basedOn w:val="1"/>
    <w:link w:val="56"/>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uiPriority w:val="0"/>
    <w:pPr>
      <w:spacing w:before="120" w:after="120"/>
      <w:jc w:val="left"/>
    </w:pPr>
    <w:rPr>
      <w:b/>
      <w:caps/>
      <w:sz w:val="20"/>
    </w:rPr>
  </w:style>
  <w:style w:type="paragraph" w:styleId="26">
    <w:name w:val="toc 4"/>
    <w:basedOn w:val="1"/>
    <w:next w:val="1"/>
    <w:uiPriority w:val="0"/>
    <w:pPr>
      <w:ind w:left="630"/>
      <w:jc w:val="left"/>
    </w:pPr>
    <w:rPr>
      <w:sz w:val="18"/>
    </w:rPr>
  </w:style>
  <w:style w:type="paragraph" w:styleId="27">
    <w:name w:val="toc 6"/>
    <w:basedOn w:val="1"/>
    <w:next w:val="1"/>
    <w:uiPriority w:val="0"/>
    <w:pPr>
      <w:ind w:left="1050"/>
      <w:jc w:val="left"/>
    </w:pPr>
    <w:rPr>
      <w:sz w:val="18"/>
    </w:rPr>
  </w:style>
  <w:style w:type="paragraph" w:styleId="28">
    <w:name w:val="Body Text Indent 3"/>
    <w:basedOn w:val="1"/>
    <w:uiPriority w:val="0"/>
    <w:pPr>
      <w:ind w:left="359" w:leftChars="171" w:firstLine="359" w:firstLineChars="171"/>
    </w:pPr>
  </w:style>
  <w:style w:type="paragraph" w:styleId="29">
    <w:name w:val="toc 2"/>
    <w:basedOn w:val="1"/>
    <w:next w:val="1"/>
    <w:uiPriority w:val="0"/>
    <w:pPr>
      <w:ind w:left="210"/>
      <w:jc w:val="left"/>
    </w:pPr>
    <w:rPr>
      <w:smallCaps/>
      <w:sz w:val="20"/>
    </w:rPr>
  </w:style>
  <w:style w:type="paragraph" w:styleId="30">
    <w:name w:val="toc 9"/>
    <w:basedOn w:val="1"/>
    <w:next w:val="1"/>
    <w:uiPriority w:val="0"/>
    <w:pPr>
      <w:ind w:left="1680"/>
      <w:jc w:val="left"/>
    </w:pPr>
    <w:rPr>
      <w:sz w:val="18"/>
    </w:rPr>
  </w:style>
  <w:style w:type="paragraph" w:styleId="31">
    <w:name w:val="Body Text 2"/>
    <w:basedOn w:val="1"/>
    <w:uiPriority w:val="0"/>
    <w:pPr>
      <w:spacing w:after="120" w:line="480" w:lineRule="auto"/>
    </w:pPr>
  </w:style>
  <w:style w:type="paragraph" w:styleId="32">
    <w:name w:val="Normal (Web)"/>
    <w:basedOn w:val="1"/>
    <w:link w:val="57"/>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link w:val="58"/>
    <w:qFormat/>
    <w:uiPriority w:val="0"/>
    <w:pPr>
      <w:jc w:val="center"/>
    </w:pPr>
    <w:rPr>
      <w:sz w:val="30"/>
      <w:szCs w:val="30"/>
    </w:rPr>
  </w:style>
  <w:style w:type="paragraph" w:styleId="34">
    <w:name w:val="annotation subject"/>
    <w:basedOn w:val="14"/>
    <w:next w:val="14"/>
    <w:link w:val="59"/>
    <w:uiPriority w:val="0"/>
    <w:rPr>
      <w:b/>
    </w:rPr>
  </w:style>
  <w:style w:type="paragraph" w:styleId="35">
    <w:name w:val="Body Text First Indent"/>
    <w:basedOn w:val="15"/>
    <w:link w:val="60"/>
    <w:uiPriority w:val="0"/>
    <w:pPr>
      <w:spacing w:after="120" w:line="440" w:lineRule="exact"/>
      <w:ind w:firstLine="420" w:firstLineChars="100"/>
    </w:pPr>
    <w:rPr>
      <w:rFonts w:ascii="宋体" w:eastAsia="宋体"/>
      <w:bCs w:val="0"/>
      <w:sz w:val="24"/>
      <w:szCs w:val="28"/>
    </w:r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uiPriority w:val="0"/>
  </w:style>
  <w:style w:type="character" w:styleId="41">
    <w:name w:val="FollowedHyperlink"/>
    <w:basedOn w:val="38"/>
    <w:uiPriority w:val="0"/>
    <w:rPr>
      <w:color w:val="auto"/>
      <w:u w:val="none"/>
    </w:rPr>
  </w:style>
  <w:style w:type="character" w:styleId="42">
    <w:name w:val="HTML Typewriter"/>
    <w:basedOn w:val="38"/>
    <w:uiPriority w:val="0"/>
    <w:rPr>
      <w:rFonts w:ascii="宋体" w:hAnsi="宋体" w:eastAsia="宋体" w:cs="宋体"/>
      <w:sz w:val="24"/>
      <w:szCs w:val="24"/>
    </w:rPr>
  </w:style>
  <w:style w:type="character" w:styleId="43">
    <w:name w:val="Hyperlink"/>
    <w:basedOn w:val="38"/>
    <w:uiPriority w:val="0"/>
    <w:rPr>
      <w:color w:val="auto"/>
      <w:u w:val="none"/>
    </w:rPr>
  </w:style>
  <w:style w:type="character" w:customStyle="1" w:styleId="44">
    <w:name w:val="标题 1 Char"/>
    <w:basedOn w:val="38"/>
    <w:link w:val="2"/>
    <w:uiPriority w:val="0"/>
    <w:rPr>
      <w:rFonts w:ascii="楷体_GB2312" w:eastAsia="楷体_GB2312"/>
      <w:b/>
      <w:kern w:val="2"/>
      <w:sz w:val="28"/>
      <w:lang w:val="en-US" w:eastAsia="zh-CN" w:bidi="ar-SA"/>
    </w:rPr>
  </w:style>
  <w:style w:type="character" w:customStyle="1" w:styleId="45">
    <w:name w:val="标题 2 Char"/>
    <w:basedOn w:val="38"/>
    <w:link w:val="3"/>
    <w:uiPriority w:val="0"/>
    <w:rPr>
      <w:rFonts w:ascii="楷体_GB2312" w:eastAsia="楷体_GB2312"/>
      <w:b/>
      <w:bCs/>
      <w:kern w:val="2"/>
      <w:sz w:val="18"/>
      <w:lang w:val="en-US" w:eastAsia="zh-CN" w:bidi="ar-SA"/>
    </w:rPr>
  </w:style>
  <w:style w:type="character" w:customStyle="1" w:styleId="46">
    <w:name w:val="标题 3 Char"/>
    <w:basedOn w:val="38"/>
    <w:link w:val="4"/>
    <w:uiPriority w:val="0"/>
    <w:rPr>
      <w:rFonts w:eastAsia="楷体_GB2312"/>
      <w:b/>
      <w:bCs/>
      <w:kern w:val="2"/>
      <w:sz w:val="15"/>
      <w:lang w:val="en-US" w:eastAsia="zh-CN" w:bidi="ar-SA"/>
    </w:rPr>
  </w:style>
  <w:style w:type="character" w:customStyle="1" w:styleId="47">
    <w:name w:val="标题 4 Char"/>
    <w:basedOn w:val="38"/>
    <w:link w:val="5"/>
    <w:uiPriority w:val="0"/>
    <w:rPr>
      <w:rFonts w:eastAsia="楷体_GB2312"/>
      <w:b/>
      <w:bCs/>
      <w:kern w:val="2"/>
      <w:sz w:val="13"/>
      <w:lang w:val="en-US" w:eastAsia="zh-CN" w:bidi="ar-SA"/>
    </w:rPr>
  </w:style>
  <w:style w:type="character" w:customStyle="1" w:styleId="48">
    <w:name w:val="标题 5 Char"/>
    <w:basedOn w:val="38"/>
    <w:link w:val="6"/>
    <w:uiPriority w:val="0"/>
    <w:rPr>
      <w:rFonts w:ascii="楷体_GB2312" w:eastAsia="楷体_GB2312"/>
      <w:bCs/>
      <w:kern w:val="2"/>
      <w:sz w:val="28"/>
      <w:lang w:val="en-US" w:eastAsia="zh-CN" w:bidi="ar-SA"/>
    </w:rPr>
  </w:style>
  <w:style w:type="character" w:customStyle="1" w:styleId="49">
    <w:name w:val="标题 6 Char"/>
    <w:basedOn w:val="38"/>
    <w:link w:val="7"/>
    <w:uiPriority w:val="0"/>
    <w:rPr>
      <w:rFonts w:ascii="黑体" w:eastAsia="宋体"/>
      <w:b/>
      <w:bCs/>
      <w:kern w:val="2"/>
      <w:sz w:val="21"/>
      <w:lang w:val="en-US" w:eastAsia="zh-CN" w:bidi="ar-SA"/>
    </w:rPr>
  </w:style>
  <w:style w:type="character" w:customStyle="1" w:styleId="50">
    <w:name w:val="正文缩进 Char"/>
    <w:basedOn w:val="38"/>
    <w:link w:val="12"/>
    <w:uiPriority w:val="0"/>
    <w:rPr>
      <w:rFonts w:eastAsia="宋体"/>
      <w:kern w:val="2"/>
      <w:sz w:val="21"/>
      <w:lang w:val="en-US" w:eastAsia="zh-CN" w:bidi="ar-SA"/>
    </w:rPr>
  </w:style>
  <w:style w:type="character" w:customStyle="1" w:styleId="51">
    <w:name w:val="文档结构图 Char"/>
    <w:basedOn w:val="38"/>
    <w:link w:val="13"/>
    <w:uiPriority w:val="0"/>
    <w:rPr>
      <w:rFonts w:eastAsia="宋体"/>
      <w:kern w:val="2"/>
      <w:sz w:val="21"/>
      <w:lang w:val="en-US" w:eastAsia="zh-CN" w:bidi="ar-SA"/>
    </w:rPr>
  </w:style>
  <w:style w:type="character" w:customStyle="1" w:styleId="52">
    <w:name w:val="批注文字 Char"/>
    <w:basedOn w:val="38"/>
    <w:link w:val="14"/>
    <w:uiPriority w:val="0"/>
    <w:rPr>
      <w:kern w:val="2"/>
      <w:sz w:val="21"/>
      <w:lang w:bidi="ar-SA"/>
    </w:rPr>
  </w:style>
  <w:style w:type="character" w:customStyle="1" w:styleId="53">
    <w:name w:val="正文文本 Char"/>
    <w:basedOn w:val="38"/>
    <w:link w:val="15"/>
    <w:uiPriority w:val="0"/>
    <w:rPr>
      <w:rFonts w:ascii="华文中宋" w:eastAsia="华文中宋"/>
      <w:bCs/>
      <w:kern w:val="2"/>
      <w:sz w:val="28"/>
      <w:lang w:val="en-US" w:eastAsia="zh-CN" w:bidi="ar-SA"/>
    </w:rPr>
  </w:style>
  <w:style w:type="character" w:customStyle="1" w:styleId="54">
    <w:name w:val="纯文本 Char"/>
    <w:basedOn w:val="38"/>
    <w:link w:val="19"/>
    <w:qFormat/>
    <w:uiPriority w:val="0"/>
    <w:rPr>
      <w:rFonts w:ascii="宋体" w:hAnsi="Courier New" w:eastAsia="宋体"/>
      <w:kern w:val="2"/>
      <w:sz w:val="21"/>
      <w:lang w:val="en-US" w:eastAsia="zh-CN" w:bidi="ar-SA"/>
    </w:rPr>
  </w:style>
  <w:style w:type="character" w:customStyle="1" w:styleId="55">
    <w:name w:val="页脚 Char"/>
    <w:basedOn w:val="38"/>
    <w:link w:val="23"/>
    <w:uiPriority w:val="0"/>
    <w:rPr>
      <w:rFonts w:eastAsia="宋体"/>
      <w:kern w:val="2"/>
      <w:sz w:val="18"/>
      <w:lang w:val="en-US" w:eastAsia="zh-CN" w:bidi="ar-SA"/>
    </w:rPr>
  </w:style>
  <w:style w:type="character" w:customStyle="1" w:styleId="56">
    <w:name w:val="页眉 Char"/>
    <w:basedOn w:val="38"/>
    <w:link w:val="24"/>
    <w:uiPriority w:val="0"/>
    <w:rPr>
      <w:rFonts w:eastAsia="宋体"/>
      <w:kern w:val="2"/>
      <w:sz w:val="18"/>
      <w:lang w:val="en-US" w:eastAsia="zh-CN" w:bidi="ar-SA"/>
    </w:rPr>
  </w:style>
  <w:style w:type="character" w:customStyle="1" w:styleId="57">
    <w:name w:val="普通(网站) Char"/>
    <w:basedOn w:val="38"/>
    <w:link w:val="32"/>
    <w:uiPriority w:val="0"/>
    <w:rPr>
      <w:rFonts w:ascii="宋体" w:hAnsi="宋体" w:eastAsia="宋体" w:cs="宋体"/>
      <w:sz w:val="24"/>
      <w:szCs w:val="24"/>
      <w:lang w:val="en-US" w:eastAsia="zh-CN" w:bidi="ar-SA"/>
    </w:rPr>
  </w:style>
  <w:style w:type="character" w:customStyle="1" w:styleId="58">
    <w:name w:val="标题 Char"/>
    <w:basedOn w:val="38"/>
    <w:link w:val="33"/>
    <w:locked/>
    <w:uiPriority w:val="0"/>
    <w:rPr>
      <w:rFonts w:eastAsia="宋体"/>
      <w:kern w:val="2"/>
      <w:sz w:val="30"/>
      <w:szCs w:val="30"/>
      <w:lang w:val="en-US" w:eastAsia="zh-CN" w:bidi="ar-SA"/>
    </w:rPr>
  </w:style>
  <w:style w:type="character" w:customStyle="1" w:styleId="59">
    <w:name w:val="批注主题 Char"/>
    <w:basedOn w:val="52"/>
    <w:link w:val="34"/>
    <w:uiPriority w:val="0"/>
    <w:rPr>
      <w:b/>
    </w:rPr>
  </w:style>
  <w:style w:type="character" w:customStyle="1" w:styleId="60">
    <w:name w:val="正文首行缩进 Char"/>
    <w:basedOn w:val="53"/>
    <w:link w:val="35"/>
    <w:uiPriority w:val="0"/>
    <w:rPr>
      <w:rFonts w:ascii="宋体" w:eastAsia="宋体"/>
      <w:sz w:val="24"/>
      <w:szCs w:val="28"/>
    </w:rPr>
  </w:style>
  <w:style w:type="character" w:customStyle="1" w:styleId="61">
    <w:name w:val="正文 + 宋体 Char"/>
    <w:aliases w:val="左侧:  0.51 厘米 Char,首行缩进:  0 厘米 Char,段后: 0.5 行 Char Char"/>
    <w:basedOn w:val="38"/>
    <w:link w:val="62"/>
    <w:uiPriority w:val="0"/>
    <w:rPr>
      <w:rFonts w:ascii="宋体" w:hAnsi="宋体" w:eastAsia="宋体"/>
      <w:sz w:val="24"/>
      <w:szCs w:val="24"/>
      <w:lang w:val="en-US" w:eastAsia="zh-CN" w:bidi="ar-SA"/>
    </w:rPr>
  </w:style>
  <w:style w:type="paragraph" w:customStyle="1" w:styleId="62">
    <w:name w:val="正文 + 宋体"/>
    <w:basedOn w:val="31"/>
    <w:link w:val="61"/>
    <w:uiPriority w:val="0"/>
    <w:rPr>
      <w:rFonts w:ascii="宋体" w:hAnsi="宋体"/>
      <w:kern w:val="0"/>
      <w:sz w:val="24"/>
      <w:szCs w:val="24"/>
    </w:rPr>
  </w:style>
  <w:style w:type="character" w:customStyle="1" w:styleId="63">
    <w:name w:val="param_td12"/>
    <w:basedOn w:val="38"/>
    <w:uiPriority w:val="0"/>
  </w:style>
  <w:style w:type="character" w:customStyle="1" w:styleId="64">
    <w:name w:val="表蕊 Char1"/>
    <w:basedOn w:val="38"/>
    <w:link w:val="65"/>
    <w:uiPriority w:val="0"/>
    <w:rPr>
      <w:rFonts w:eastAsia="楷体_GB2312"/>
      <w:spacing w:val="-10"/>
      <w:sz w:val="21"/>
      <w:lang w:val="en-US" w:eastAsia="zh-CN" w:bidi="ar-SA"/>
    </w:rPr>
  </w:style>
  <w:style w:type="paragraph" w:customStyle="1" w:styleId="65">
    <w:name w:val="表蕊"/>
    <w:basedOn w:val="1"/>
    <w:link w:val="64"/>
    <w:uiPriority w:val="0"/>
    <w:pPr>
      <w:adjustRightInd w:val="0"/>
      <w:spacing w:line="320" w:lineRule="atLeast"/>
      <w:jc w:val="left"/>
      <w:textAlignment w:val="baseline"/>
    </w:pPr>
    <w:rPr>
      <w:rFonts w:eastAsia="楷体_GB2312"/>
      <w:spacing w:val="-10"/>
      <w:kern w:val="0"/>
    </w:rPr>
  </w:style>
  <w:style w:type="character" w:customStyle="1" w:styleId="66">
    <w:name w:val="标准段落正文 Char1"/>
    <w:basedOn w:val="38"/>
    <w:link w:val="67"/>
    <w:uiPriority w:val="0"/>
    <w:rPr>
      <w:kern w:val="2"/>
      <w:sz w:val="24"/>
      <w:lang w:bidi="ar-SA"/>
    </w:rPr>
  </w:style>
  <w:style w:type="paragraph" w:customStyle="1" w:styleId="67">
    <w:name w:val="标准段落正文"/>
    <w:basedOn w:val="1"/>
    <w:link w:val="66"/>
    <w:uiPriority w:val="0"/>
    <w:pPr>
      <w:spacing w:line="312" w:lineRule="auto"/>
      <w:ind w:firstLine="480"/>
    </w:pPr>
    <w:rPr>
      <w:rFonts w:eastAsia="Times New Roman"/>
      <w:sz w:val="24"/>
      <w:lang/>
    </w:rPr>
  </w:style>
  <w:style w:type="character" w:customStyle="1" w:styleId="68">
    <w:name w:val="case31"/>
    <w:basedOn w:val="38"/>
    <w:uiPriority w:val="0"/>
    <w:rPr>
      <w:rFonts w:hint="default" w:ascii="_x000B__x000C_" w:hAnsi="_x000B__x000C_"/>
      <w:sz w:val="21"/>
      <w:szCs w:val="21"/>
    </w:rPr>
  </w:style>
  <w:style w:type="character" w:customStyle="1" w:styleId="69">
    <w:name w:val="表头 Char"/>
    <w:basedOn w:val="38"/>
    <w:link w:val="70"/>
    <w:uiPriority w:val="0"/>
    <w:rPr>
      <w:rFonts w:eastAsia="黑体"/>
      <w:spacing w:val="-10"/>
      <w:sz w:val="21"/>
      <w:lang w:val="en-US" w:eastAsia="zh-CN" w:bidi="ar-SA"/>
    </w:rPr>
  </w:style>
  <w:style w:type="paragraph" w:customStyle="1" w:styleId="70">
    <w:name w:val="表头"/>
    <w:basedOn w:val="1"/>
    <w:link w:val="69"/>
    <w:uiPriority w:val="0"/>
    <w:pPr>
      <w:adjustRightInd w:val="0"/>
      <w:snapToGrid w:val="0"/>
      <w:spacing w:line="320" w:lineRule="atLeast"/>
      <w:jc w:val="center"/>
      <w:textAlignment w:val="baseline"/>
    </w:pPr>
    <w:rPr>
      <w:rFonts w:eastAsia="黑体"/>
      <w:spacing w:val="-10"/>
      <w:kern w:val="0"/>
    </w:rPr>
  </w:style>
  <w:style w:type="character" w:customStyle="1" w:styleId="71">
    <w:name w:val="style_zi_2"/>
    <w:basedOn w:val="38"/>
    <w:uiPriority w:val="0"/>
  </w:style>
  <w:style w:type="character" w:customStyle="1" w:styleId="72">
    <w:name w:val="批注框文本 Char Char Char Char"/>
    <w:basedOn w:val="38"/>
    <w:link w:val="73"/>
    <w:uiPriority w:val="0"/>
    <w:rPr>
      <w:sz w:val="18"/>
      <w:szCs w:val="18"/>
      <w:lang w:bidi="ar-SA"/>
    </w:rPr>
  </w:style>
  <w:style w:type="paragraph" w:customStyle="1" w:styleId="73">
    <w:name w:val="批注框文本 Char Char"/>
    <w:basedOn w:val="1"/>
    <w:link w:val="72"/>
    <w:uiPriority w:val="0"/>
    <w:rPr>
      <w:rFonts w:eastAsia="Times New Roman"/>
      <w:kern w:val="0"/>
      <w:sz w:val="18"/>
      <w:szCs w:val="18"/>
      <w:lang/>
    </w:rPr>
  </w:style>
  <w:style w:type="character" w:customStyle="1" w:styleId="74">
    <w:name w:val="hui3"/>
    <w:basedOn w:val="38"/>
    <w:uiPriority w:val="0"/>
    <w:rPr>
      <w:color w:val="333333"/>
    </w:rPr>
  </w:style>
  <w:style w:type="character" w:customStyle="1" w:styleId="75">
    <w:name w:val="样式 正文缩进正文（首行缩进两字）表正文正文非缩进特点ALT+Z标题4段1正文（首行缩进两字） Char正文（...1 Char"/>
    <w:basedOn w:val="38"/>
    <w:uiPriority w:val="0"/>
    <w:rPr>
      <w:rFonts w:ascii="Arial" w:hAnsi="Arial" w:eastAsia="宋体"/>
      <w:bCs/>
      <w:kern w:val="2"/>
      <w:sz w:val="28"/>
      <w:szCs w:val="24"/>
      <w:lang w:val="en-US" w:eastAsia="zh-CN" w:bidi="ar-SA"/>
    </w:rPr>
  </w:style>
  <w:style w:type="paragraph" w:customStyle="1" w:styleId="7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77">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78">
    <w:name w:val="font14"/>
    <w:basedOn w:val="1"/>
    <w:uiPriority w:val="0"/>
    <w:pPr>
      <w:widowControl/>
      <w:spacing w:before="100" w:beforeAutospacing="1" w:after="100" w:afterAutospacing="1"/>
      <w:jc w:val="left"/>
    </w:pPr>
    <w:rPr>
      <w:kern w:val="0"/>
      <w:sz w:val="36"/>
      <w:szCs w:val="36"/>
    </w:rPr>
  </w:style>
  <w:style w:type="paragraph" w:customStyle="1" w:styleId="79">
    <w:name w:val="font13"/>
    <w:basedOn w:val="1"/>
    <w:uiPriority w:val="0"/>
    <w:pPr>
      <w:widowControl/>
      <w:spacing w:before="100" w:beforeAutospacing="1" w:after="100" w:afterAutospacing="1"/>
      <w:jc w:val="left"/>
    </w:pPr>
    <w:rPr>
      <w:i/>
      <w:iCs/>
      <w:kern w:val="0"/>
      <w:sz w:val="36"/>
      <w:szCs w:val="36"/>
    </w:rPr>
  </w:style>
  <w:style w:type="paragraph" w:customStyle="1" w:styleId="80">
    <w:name w:val="font12"/>
    <w:basedOn w:val="1"/>
    <w:uiPriority w:val="0"/>
    <w:pPr>
      <w:widowControl/>
      <w:spacing w:before="100" w:beforeAutospacing="1" w:after="100" w:afterAutospacing="1"/>
      <w:jc w:val="left"/>
    </w:pPr>
    <w:rPr>
      <w:rFonts w:hint="eastAsia" w:ascii="宋体" w:hAnsi="宋体"/>
      <w:kern w:val="0"/>
      <w:sz w:val="36"/>
      <w:szCs w:val="36"/>
    </w:rPr>
  </w:style>
  <w:style w:type="paragraph" w:styleId="81">
    <w:name w:val="List Paragraph"/>
    <w:basedOn w:val="1"/>
    <w:qFormat/>
    <w:uiPriority w:val="0"/>
    <w:pPr>
      <w:ind w:left="720"/>
      <w:contextualSpacing/>
    </w:pPr>
    <w:rPr>
      <w:rFonts w:ascii="仿宋_GB2312" w:eastAsia="仿宋_GB2312"/>
      <w:sz w:val="32"/>
      <w:szCs w:val="32"/>
    </w:rPr>
  </w:style>
  <w:style w:type="paragraph" w:customStyle="1" w:styleId="82">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3">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4">
    <w:name w:val="Char Char Char Char"/>
    <w:basedOn w:val="13"/>
    <w:uiPriority w:val="0"/>
    <w:pPr>
      <w:adjustRightInd w:val="0"/>
      <w:snapToGrid w:val="0"/>
      <w:spacing w:line="360" w:lineRule="auto"/>
    </w:pPr>
    <w:rPr>
      <w:rFonts w:ascii="Tahoma" w:hAnsi="Tahoma"/>
      <w:sz w:val="24"/>
      <w:szCs w:val="24"/>
    </w:rPr>
  </w:style>
  <w:style w:type="paragraph" w:customStyle="1" w:styleId="85">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6">
    <w:name w:val="Char2 Char Char Char"/>
    <w:basedOn w:val="13"/>
    <w:uiPriority w:val="0"/>
    <w:rPr>
      <w:rFonts w:ascii="Tahoma" w:hAnsi="Tahoma"/>
      <w:sz w:val="24"/>
      <w:szCs w:val="24"/>
    </w:rPr>
  </w:style>
  <w:style w:type="paragraph" w:customStyle="1" w:styleId="87">
    <w:name w:val="xl6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8">
    <w:name w:val="font11"/>
    <w:basedOn w:val="1"/>
    <w:uiPriority w:val="0"/>
    <w:pPr>
      <w:widowControl/>
      <w:spacing w:before="100" w:beforeAutospacing="1" w:after="100" w:afterAutospacing="1"/>
      <w:jc w:val="left"/>
    </w:pPr>
    <w:rPr>
      <w:b/>
      <w:bCs/>
      <w:kern w:val="0"/>
      <w:sz w:val="18"/>
      <w:szCs w:val="18"/>
    </w:rPr>
  </w:style>
  <w:style w:type="paragraph" w:customStyle="1" w:styleId="89">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0">
    <w:name w:val="xl61"/>
    <w:basedOn w:val="1"/>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1">
    <w:name w:val="xl4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2">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xl5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4">
    <w:name w:val="List Paragraph1"/>
    <w:basedOn w:val="1"/>
    <w:uiPriority w:val="0"/>
    <w:pPr>
      <w:ind w:firstLine="420" w:firstLineChars="200"/>
    </w:pPr>
    <w:rPr>
      <w:rFonts w:ascii="Calibri" w:hAnsi="Calibri" w:cs="黑体"/>
      <w:szCs w:val="22"/>
    </w:rPr>
  </w:style>
  <w:style w:type="paragraph" w:customStyle="1" w:styleId="95">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6">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7">
    <w:name w:val="font10"/>
    <w:basedOn w:val="1"/>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98">
    <w:name w:val="xl56"/>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99">
    <w:name w:val="font9"/>
    <w:basedOn w:val="1"/>
    <w:uiPriority w:val="0"/>
    <w:pPr>
      <w:widowControl/>
      <w:spacing w:before="100" w:beforeAutospacing="1" w:after="100" w:afterAutospacing="1"/>
      <w:jc w:val="left"/>
    </w:pPr>
    <w:rPr>
      <w:b/>
      <w:bCs/>
      <w:kern w:val="0"/>
      <w:sz w:val="20"/>
    </w:rPr>
  </w:style>
  <w:style w:type="paragraph" w:customStyle="1" w:styleId="100">
    <w:name w:val="xl55"/>
    <w:basedOn w:val="1"/>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 Char Char1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02">
    <w:name w:val="普通文字"/>
    <w:basedOn w:val="1"/>
    <w:next w:val="1"/>
    <w:uiPriority w:val="0"/>
    <w:rPr>
      <w:rFonts w:ascii="宋体"/>
      <w:kern w:val="0"/>
      <w:sz w:val="24"/>
      <w:u w:val="none" w:color="000000"/>
      <w:lang/>
    </w:rPr>
  </w:style>
  <w:style w:type="paragraph" w:customStyle="1" w:styleId="103">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04">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05">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6">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7">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10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9">
    <w:name w:val="段"/>
    <w:uiPriority w:val="0"/>
    <w:pPr>
      <w:autoSpaceDE w:val="0"/>
      <w:autoSpaceDN w:val="0"/>
      <w:ind w:firstLine="200" w:firstLineChars="200"/>
      <w:jc w:val="both"/>
    </w:pPr>
    <w:rPr>
      <w:rFonts w:ascii="宋体"/>
      <w:sz w:val="21"/>
      <w:lang w:val="en-US" w:eastAsia="zh-CN" w:bidi="ar-SA"/>
    </w:rPr>
  </w:style>
  <w:style w:type="paragraph" w:customStyle="1" w:styleId="110">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11">
    <w:name w:val=" Char Char Char Char Char Char Char Char"/>
    <w:basedOn w:val="1"/>
    <w:uiPriority w:val="0"/>
  </w:style>
  <w:style w:type="paragraph" w:customStyle="1" w:styleId="112">
    <w:name w:val="font8"/>
    <w:basedOn w:val="1"/>
    <w:uiPriority w:val="0"/>
    <w:pPr>
      <w:widowControl/>
      <w:spacing w:before="100" w:beforeAutospacing="1" w:after="100" w:afterAutospacing="1"/>
      <w:jc w:val="left"/>
    </w:pPr>
    <w:rPr>
      <w:rFonts w:hint="eastAsia" w:ascii="宋体" w:hAnsi="宋体"/>
      <w:b/>
      <w:bCs/>
      <w:i/>
      <w:iCs/>
      <w:kern w:val="0"/>
      <w:sz w:val="20"/>
    </w:rPr>
  </w:style>
  <w:style w:type="paragraph" w:customStyle="1" w:styleId="113">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14">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15">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16">
    <w:name w:val="文字"/>
    <w:basedOn w:val="1"/>
    <w:uiPriority w:val="0"/>
    <w:pPr>
      <w:tabs>
        <w:tab w:val="left" w:pos="8520"/>
      </w:tabs>
      <w:spacing w:line="312" w:lineRule="auto"/>
      <w:ind w:right="-210" w:firstLine="556"/>
    </w:pPr>
    <w:rPr>
      <w:rFonts w:ascii="宋体"/>
      <w:sz w:val="28"/>
    </w:rPr>
  </w:style>
  <w:style w:type="paragraph" w:customStyle="1" w:styleId="117">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18">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19">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121">
    <w:name w:val=" Char Char Char Char"/>
    <w:basedOn w:val="1"/>
    <w:uiPriority w:val="0"/>
    <w:rPr>
      <w:rFonts w:ascii="Tahoma" w:hAnsi="Tahoma"/>
      <w:sz w:val="24"/>
    </w:rPr>
  </w:style>
  <w:style w:type="paragraph" w:customStyle="1" w:styleId="12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23">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24">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25">
    <w:name w:val="Item Step in Table"/>
    <w:uiPriority w:val="0"/>
    <w:pPr>
      <w:tabs>
        <w:tab w:val="left" w:pos="397"/>
      </w:tabs>
      <w:spacing w:before="40" w:after="40"/>
      <w:ind w:left="432" w:hanging="432"/>
      <w:jc w:val="both"/>
    </w:pPr>
    <w:rPr>
      <w:rFonts w:ascii="Arial" w:hAnsi="Arial"/>
      <w:sz w:val="18"/>
      <w:lang w:val="en-US" w:eastAsia="zh-CN" w:bidi="ar-SA"/>
    </w:rPr>
  </w:style>
  <w:style w:type="paragraph" w:customStyle="1" w:styleId="126">
    <w:name w:val="xl4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27">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8">
    <w:name w:val="表格"/>
    <w:basedOn w:val="1"/>
    <w:uiPriority w:val="0"/>
    <w:pPr>
      <w:spacing w:line="440" w:lineRule="exact"/>
      <w:jc w:val="center"/>
    </w:pPr>
    <w:rPr>
      <w:rFonts w:ascii="宋体"/>
      <w:sz w:val="24"/>
    </w:rPr>
  </w:style>
  <w:style w:type="paragraph" w:customStyle="1" w:styleId="12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30">
    <w:name w:val="xl52"/>
    <w:basedOn w:val="1"/>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31">
    <w:name w:val="font6"/>
    <w:basedOn w:val="1"/>
    <w:uiPriority w:val="0"/>
    <w:pPr>
      <w:widowControl/>
      <w:spacing w:before="100" w:beforeAutospacing="1" w:after="100" w:afterAutospacing="1"/>
      <w:jc w:val="left"/>
    </w:pPr>
    <w:rPr>
      <w:rFonts w:hint="eastAsia" w:ascii="宋体" w:hAnsi="宋体"/>
      <w:b/>
      <w:bCs/>
      <w:kern w:val="0"/>
      <w:sz w:val="20"/>
    </w:rPr>
  </w:style>
  <w:style w:type="paragraph" w:customStyle="1" w:styleId="132">
    <w:name w:val="font7"/>
    <w:basedOn w:val="1"/>
    <w:uiPriority w:val="0"/>
    <w:pPr>
      <w:widowControl/>
      <w:spacing w:before="100" w:beforeAutospacing="1" w:after="100" w:afterAutospacing="1"/>
      <w:jc w:val="left"/>
    </w:pPr>
    <w:rPr>
      <w:b/>
      <w:bCs/>
      <w:i/>
      <w:iCs/>
      <w:kern w:val="0"/>
      <w:sz w:val="20"/>
    </w:rPr>
  </w:style>
  <w:style w:type="paragraph" w:customStyle="1" w:styleId="133">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3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35">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136">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7">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38">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39">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0">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41">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42">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43">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44">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45">
    <w:name w:val=" Char Char1 Char Char Char Char"/>
    <w:basedOn w:val="13"/>
    <w:uiPriority w:val="0"/>
    <w:pPr>
      <w:adjustRightInd w:val="0"/>
      <w:spacing w:line="436" w:lineRule="exact"/>
      <w:ind w:left="357"/>
      <w:jc w:val="left"/>
      <w:outlineLvl w:val="3"/>
    </w:pPr>
    <w:rPr>
      <w:rFonts w:ascii="Tahoma" w:hAnsi="Tahoma"/>
      <w:b/>
      <w:sz w:val="24"/>
      <w:szCs w:val="24"/>
    </w:rPr>
  </w:style>
  <w:style w:type="paragraph" w:customStyle="1" w:styleId="146">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47">
    <w:name w:val="xl58"/>
    <w:basedOn w:val="1"/>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48">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49">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5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52">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53">
    <w:name w:val="p0 paragraphinden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4">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5">
    <w:name w:val="插入对象"/>
    <w:basedOn w:val="1"/>
    <w:uiPriority w:val="0"/>
    <w:pPr>
      <w:keepLines/>
      <w:adjustRightInd w:val="0"/>
      <w:spacing w:line="354" w:lineRule="auto"/>
      <w:ind w:firstLine="425"/>
      <w:jc w:val="center"/>
      <w:textAlignment w:val="baseline"/>
    </w:pPr>
    <w:rPr>
      <w:kern w:val="0"/>
      <w:sz w:val="24"/>
    </w:rPr>
  </w:style>
  <w:style w:type="paragraph" w:customStyle="1" w:styleId="15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157">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9">
    <w:name w:val="xl62"/>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60">
    <w:name w:val="默认段落字体 Para Char Char Char Char Char Char Char Char Char Char"/>
    <w:basedOn w:val="1"/>
    <w:uiPriority w:val="0"/>
    <w:rPr>
      <w:rFonts w:ascii="Tahoma" w:hAnsi="Tahoma"/>
      <w:sz w:val="24"/>
    </w:rPr>
  </w:style>
  <w:style w:type="paragraph" w:customStyle="1" w:styleId="16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62">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3">
    <w:name w:val="样式 小四 行距: 1.5 倍行距 首行缩进:  2 字符"/>
    <w:basedOn w:val="1"/>
    <w:uiPriority w:val="0"/>
    <w:pPr>
      <w:spacing w:line="360" w:lineRule="auto"/>
      <w:ind w:firstLine="480" w:firstLineChars="200"/>
    </w:pPr>
    <w:rPr>
      <w:rFonts w:cs="宋体"/>
      <w:sz w:val="24"/>
    </w:rPr>
  </w:style>
  <w:style w:type="paragraph" w:customStyle="1" w:styleId="164">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65">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66">
    <w:name w:val="xl54"/>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67">
    <w:name w:val="xl120"/>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68">
    <w:name w:val="表格标题"/>
    <w:basedOn w:val="1"/>
    <w:uiPriority w:val="0"/>
    <w:pPr>
      <w:adjustRightInd w:val="0"/>
      <w:spacing w:before="120" w:line="400" w:lineRule="exact"/>
      <w:jc w:val="center"/>
      <w:textAlignment w:val="baseline"/>
    </w:pPr>
    <w:rPr>
      <w:rFonts w:eastAsia="文鼎CS中宋"/>
      <w:spacing w:val="8"/>
      <w:kern w:val="0"/>
      <w:sz w:val="24"/>
    </w:rPr>
  </w:style>
  <w:style w:type="paragraph" w:customStyle="1" w:styleId="169">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70">
    <w:name w:val="xl4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71">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172">
    <w:name w:val="xl9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173">
    <w:name w:val="Birdseed"/>
    <w:basedOn w:val="1"/>
    <w:uiPriority w:val="0"/>
    <w:pPr>
      <w:widowControl/>
      <w:jc w:val="left"/>
    </w:pPr>
    <w:rPr>
      <w:rFonts w:ascii="Palatino Linotype" w:hAnsi="Palatino Linotype"/>
      <w:kern w:val="0"/>
      <w:sz w:val="18"/>
      <w:lang/>
    </w:rPr>
  </w:style>
  <w:style w:type="paragraph" w:customStyle="1" w:styleId="174">
    <w:name w:val="大标题"/>
    <w:basedOn w:val="2"/>
    <w:uiPriority w:val="0"/>
    <w:pPr>
      <w:keepNext w:val="0"/>
      <w:keepLines/>
      <w:pageBreakBefore/>
      <w:tabs>
        <w:tab w:val="left" w:pos="780"/>
      </w:tabs>
      <w:adjustRightInd w:val="0"/>
      <w:spacing w:line="440" w:lineRule="exact"/>
      <w:textAlignment w:val="baseline"/>
      <w:outlineLvl w:val="9"/>
    </w:pPr>
    <w:rPr>
      <w:rFonts w:ascii="宋体" w:hAnsi="Arial" w:eastAsia="宋体"/>
      <w:b w:val="0"/>
      <w:kern w:val="44"/>
      <w:sz w:val="36"/>
      <w:szCs w:val="36"/>
    </w:rPr>
  </w:style>
  <w:style w:type="paragraph" w:customStyle="1" w:styleId="175">
    <w:name w:val="xl5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76">
    <w:name w:val="xl4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77">
    <w:name w:val="xl53"/>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78">
    <w:name w:val="font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9">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80">
    <w:name w:val="xl4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81">
    <w:name w:val="样式 首行缩进:  2 字符"/>
    <w:basedOn w:val="1"/>
    <w:uiPriority w:val="0"/>
    <w:pPr>
      <w:spacing w:line="440" w:lineRule="exact"/>
      <w:ind w:firstLine="420" w:firstLineChars="200"/>
    </w:pPr>
    <w:rPr>
      <w:rFonts w:ascii="宋体" w:cs="宋体"/>
      <w:kern w:val="24"/>
      <w:sz w:val="24"/>
    </w:rPr>
  </w:style>
  <w:style w:type="paragraph" w:customStyle="1" w:styleId="182">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3">
    <w:name w:val="xl4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5">
    <w:name w:val="xl49"/>
    <w:basedOn w:val="1"/>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86">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87">
    <w:name w:val="xl5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88">
    <w:name w:val="Char1 Char Char Char Char Char Char"/>
    <w:basedOn w:val="1"/>
    <w:next w:val="1"/>
    <w:uiPriority w:val="0"/>
    <w:pPr>
      <w:keepNext/>
      <w:keepLines/>
      <w:pageBreakBefore/>
    </w:pPr>
    <w:rPr>
      <w:rFonts w:ascii="Tahoma" w:hAnsi="Tahoma"/>
      <w:sz w:val="24"/>
    </w:rPr>
  </w:style>
  <w:style w:type="paragraph" w:customStyle="1" w:styleId="189">
    <w:name w:val="List Paragraph"/>
    <w:basedOn w:val="1"/>
    <w:uiPriority w:val="0"/>
    <w:pPr>
      <w:ind w:firstLine="420" w:firstLineChars="200"/>
    </w:pPr>
    <w:rPr>
      <w:rFonts w:ascii="Calibri" w:hAnsi="Calibri"/>
    </w:rPr>
  </w:style>
  <w:style w:type="paragraph" w:customStyle="1" w:styleId="190">
    <w:name w:val=" Char Char Char"/>
    <w:basedOn w:val="13"/>
    <w:uiPriority w:val="0"/>
    <w:pPr>
      <w:adjustRightInd w:val="0"/>
      <w:snapToGrid w:val="0"/>
      <w:spacing w:line="360" w:lineRule="auto"/>
    </w:pPr>
    <w:rPr>
      <w:rFonts w:ascii="Tahoma" w:hAnsi="Tahoma"/>
      <w:sz w:val="24"/>
      <w:szCs w:val="24"/>
    </w:rPr>
  </w:style>
  <w:style w:type="paragraph" w:customStyle="1" w:styleId="191">
    <w:name w:val="xl51"/>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92">
    <w:name w:val="xl60"/>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93">
    <w:name w:val="默认段落字体 Para Char"/>
    <w:basedOn w:val="1"/>
    <w:uiPriority w:val="0"/>
    <w:pPr>
      <w:numPr>
        <w:ilvl w:val="0"/>
        <w:numId w:val="2"/>
      </w:numPr>
    </w:pPr>
    <w:rPr>
      <w:sz w:val="24"/>
      <w:szCs w:val="24"/>
    </w:rPr>
  </w:style>
  <w:style w:type="paragraph" w:customStyle="1" w:styleId="19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195">
    <w:name w:val="样式 小四 段前: 5 磅 段后: 5 磅 首行缩进:  2 字符"/>
    <w:basedOn w:val="1"/>
    <w:uiPriority w:val="0"/>
    <w:pPr>
      <w:spacing w:line="360" w:lineRule="auto"/>
    </w:pPr>
    <w:rPr>
      <w:rFonts w:ascii="宋体" w:hAnsi="宋体"/>
      <w:szCs w:val="21"/>
    </w:rPr>
  </w:style>
  <w:style w:type="paragraph" w:customStyle="1" w:styleId="196">
    <w:name w:val=" Char"/>
    <w:basedOn w:val="13"/>
    <w:uiPriority w:val="0"/>
    <w:pPr>
      <w:numPr>
        <w:ilvl w:val="0"/>
        <w:numId w:val="3"/>
      </w:numPr>
      <w:ind w:firstLineChars="183"/>
    </w:pPr>
    <w:rPr>
      <w:rFonts w:ascii="Tahoma" w:hAnsi="Tahoma"/>
      <w:sz w:val="24"/>
    </w:rPr>
  </w:style>
  <w:style w:type="paragraph" w:customStyle="1" w:styleId="197">
    <w:name w:val=" Char Char1 Char Char Char Char Char Char"/>
    <w:basedOn w:val="1"/>
    <w:uiPriority w:val="0"/>
    <w:rPr>
      <w:rFonts w:ascii="Tahoma" w:hAnsi="Tahoma"/>
      <w:sz w:val="24"/>
      <w:szCs w:val="24"/>
    </w:rPr>
  </w:style>
  <w:style w:type="paragraph" w:customStyle="1" w:styleId="198">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99">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00">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1">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3">
    <w:name w:val="正文加重首行缩进2字"/>
    <w:basedOn w:val="1"/>
    <w:uiPriority w:val="0"/>
    <w:pPr>
      <w:spacing w:before="100" w:beforeAutospacing="1" w:after="100" w:afterAutospacing="1"/>
      <w:ind w:firstLine="560" w:firstLineChars="200"/>
    </w:pPr>
    <w:rPr>
      <w:rFonts w:eastAsia="仿宋_GB2312"/>
      <w:b/>
      <w:bCs/>
      <w:kern w:val="0"/>
      <w:sz w:val="24"/>
      <w:szCs w:val="24"/>
    </w:rPr>
  </w:style>
  <w:style w:type="paragraph" w:customStyle="1" w:styleId="204">
    <w:name w:val="Default"/>
    <w:uiPriority w:val="0"/>
    <w:pPr>
      <w:widowControl w:val="0"/>
      <w:autoSpaceDE w:val="0"/>
      <w:autoSpaceDN w:val="0"/>
      <w:adjustRightInd w:val="0"/>
    </w:pPr>
    <w:rPr>
      <w:rFonts w:ascii="Verdana" w:hAnsi="Verdana"/>
      <w:color w:val="000000"/>
      <w:sz w:val="24"/>
      <w:lang w:val="en-US" w:eastAsia="zh-CN" w:bidi="ar-SA"/>
    </w:rPr>
  </w:style>
  <w:style w:type="paragraph" w:customStyle="1" w:styleId="205">
    <w:name w:val="标题3"/>
    <w:basedOn w:val="1"/>
    <w:uiPriority w:val="0"/>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206">
    <w:name w:val="a14"/>
    <w:basedOn w:val="1"/>
    <w:uiPriority w:val="0"/>
    <w:pPr>
      <w:widowControl/>
      <w:spacing w:before="100" w:beforeAutospacing="1" w:after="100" w:afterAutospacing="1" w:line="300" w:lineRule="atLeast"/>
      <w:ind w:firstLine="375"/>
      <w:jc w:val="left"/>
    </w:pPr>
    <w:rPr>
      <w:rFonts w:ascii="宋体" w:hAnsi="宋体"/>
      <w:kern w:val="0"/>
      <w:szCs w:val="21"/>
    </w:rPr>
  </w:style>
  <w:style w:type="paragraph" w:customStyle="1" w:styleId="207">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2"/>
      <w:szCs w:val="22"/>
    </w:rPr>
  </w:style>
  <w:style w:type="paragraph" w:customStyle="1" w:styleId="208">
    <w:name w:val="Char"/>
    <w:basedOn w:val="1"/>
    <w:uiPriority w:val="0"/>
    <w:rPr>
      <w:rFonts w:ascii="仿宋_GB2312" w:eastAsia="仿宋_GB2312"/>
      <w:b/>
      <w:sz w:val="32"/>
      <w:szCs w:val="32"/>
    </w:rPr>
  </w:style>
  <w:style w:type="paragraph" w:customStyle="1" w:styleId="20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1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11">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3">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14">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5">
    <w:name w:val="Table Text"/>
    <w:basedOn w:val="1"/>
    <w:uiPriority w:val="0"/>
    <w:pPr>
      <w:widowControl/>
      <w:tabs>
        <w:tab w:val="decimal" w:pos="0"/>
      </w:tabs>
      <w:autoSpaceDE w:val="0"/>
      <w:autoSpaceDN w:val="0"/>
      <w:adjustRightInd w:val="0"/>
      <w:spacing w:before="80" w:after="80"/>
    </w:pPr>
    <w:rPr>
      <w:rFonts w:ascii="Arial" w:hAnsi="Arial"/>
      <w:color w:val="000000"/>
      <w:sz w:val="18"/>
    </w:rPr>
  </w:style>
  <w:style w:type="paragraph" w:customStyle="1" w:styleId="216">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217">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218">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9">
    <w:name w:val="样式 加粗 居中"/>
    <w:basedOn w:val="1"/>
    <w:uiPriority w:val="0"/>
    <w:pPr>
      <w:jc w:val="center"/>
    </w:pPr>
    <w:rPr>
      <w:rFonts w:eastAsia="黑体"/>
      <w:b/>
      <w:sz w:val="48"/>
    </w:rPr>
  </w:style>
  <w:style w:type="paragraph" w:customStyle="1" w:styleId="220">
    <w:name w:val=" Char1"/>
    <w:basedOn w:val="1"/>
    <w:uiPriority w:val="0"/>
    <w:pPr>
      <w:widowControl/>
      <w:spacing w:after="160" w:line="240" w:lineRule="exact"/>
      <w:jc w:val="left"/>
    </w:pPr>
    <w:rPr>
      <w:rFonts w:ascii="Verdana" w:hAnsi="Verdana"/>
      <w:kern w:val="0"/>
      <w:sz w:val="20"/>
      <w:lang w:eastAsia="en-US"/>
    </w:rPr>
  </w:style>
  <w:style w:type="paragraph" w:customStyle="1" w:styleId="221">
    <w:name w:val=" Char Char Char Char Char Char"/>
    <w:basedOn w:val="1"/>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28</Pages>
  <Words>11875</Words>
  <Characters>12367</Characters>
  <Lines>105</Lines>
  <Paragraphs>29</Paragraphs>
  <TotalTime>20</TotalTime>
  <ScaleCrop>false</ScaleCrop>
  <LinksUpToDate>false</LinksUpToDate>
  <CharactersWithSpaces>13000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2014-09-11T07:46:00Z</dcterms:created>
  <dc:creator>微软用户</dc:creator>
  <cp:lastModifiedBy>太湖小虾米</cp:lastModifiedBy>
  <cp:lastPrinted>2021-07-12T05:37:00Z</cp:lastPrinted>
  <dcterms:modified xsi:type="dcterms:W3CDTF">2024-06-06T07:18:43Z</dcterms:modified>
  <dc:title>无 锡 市 政 府 采 购</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A2721D14881E411B944F783965808E67_13</vt:lpwstr>
  </property>
</Properties>
</file>